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9"/>
        </w:tabs>
        <w:spacing w:after="0"/>
        <w:rPr>
          <w:rFonts w:hint="default" w:eastAsia="宋体"/>
          <w:b/>
          <w:i/>
          <w:sz w:val="28"/>
          <w:lang w:val="en-US" w:eastAsia="zh-CN"/>
        </w:rPr>
      </w:pPr>
      <w:r>
        <w:rPr>
          <w:b/>
          <w:sz w:val="24"/>
        </w:rPr>
        <w:t>3GPP TSG-CT WG1 Meeting #152</w:t>
      </w:r>
      <w:r>
        <w:rPr>
          <w:b/>
          <w:i/>
          <w:sz w:val="28"/>
        </w:rPr>
        <w:tab/>
      </w:r>
      <w:r>
        <w:rPr>
          <w:b/>
          <w:sz w:val="24"/>
        </w:rPr>
        <w:t>C1-24</w:t>
      </w:r>
      <w:r>
        <w:rPr>
          <w:rFonts w:hint="eastAsia" w:eastAsia="宋体"/>
          <w:b/>
          <w:sz w:val="24"/>
          <w:lang w:val="en-US" w:eastAsia="zh-CN"/>
        </w:rPr>
        <w:t>6306</w:t>
      </w:r>
    </w:p>
    <w:p>
      <w:pPr>
        <w:pStyle w:val="25"/>
        <w:outlineLvl w:val="0"/>
        <w:rPr>
          <w:b/>
          <w:sz w:val="24"/>
        </w:rPr>
      </w:pPr>
      <w:r>
        <w:rPr>
          <w:b/>
          <w:sz w:val="24"/>
        </w:rPr>
        <w:t>Orlando, US, 18-22 November 2024</w:t>
      </w:r>
    </w:p>
    <w:p>
      <w:pPr>
        <w:pStyle w:val="25"/>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Discussion on the P-CSCF as B2BUA for DC</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18</w:t>
      </w:r>
      <w:r>
        <w:rPr>
          <w:rFonts w:ascii="Arial" w:hAnsi="Arial" w:cs="Arial"/>
          <w:b/>
          <w:bCs/>
        </w:rPr>
        <w:t>.</w:t>
      </w:r>
      <w:r>
        <w:rPr>
          <w:rFonts w:hint="eastAsia" w:ascii="Arial" w:hAnsi="Arial" w:eastAsia="宋体" w:cs="Arial"/>
          <w:b/>
          <w:bCs/>
          <w:lang w:val="en-US" w:eastAsia="zh-CN"/>
        </w:rPr>
        <w:t>52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spacing w:after="120"/>
        <w:outlineLvl w:val="0"/>
        <w:rPr>
          <w:lang w:val="en-US"/>
        </w:rPr>
      </w:pPr>
      <w:r>
        <w:rPr>
          <w:rFonts w:ascii="Arial" w:hAnsi="Arial" w:eastAsia="Times New Roman" w:cs="Times New Roman"/>
          <w:b/>
          <w:lang w:val="en-US" w:eastAsia="en-US" w:bidi="ar-SA"/>
        </w:rPr>
        <w:t>1. Abstract</w:t>
      </w:r>
    </w:p>
    <w:p>
      <w:pPr>
        <w:spacing w:after="180"/>
        <w:rPr>
          <w:rFonts w:hint="default" w:eastAsia="宋体"/>
          <w:lang w:val="en-US" w:eastAsia="zh-CN"/>
        </w:rPr>
      </w:pPr>
      <w:r>
        <w:rPr>
          <w:lang w:val="en-US"/>
        </w:rPr>
        <w:t xml:space="preserve">This paper analyzes </w:t>
      </w:r>
      <w:r>
        <w:rPr>
          <w:rFonts w:hint="eastAsia"/>
          <w:lang w:val="en-US"/>
        </w:rPr>
        <w:t xml:space="preserve">DC </w:t>
      </w:r>
      <w:r>
        <w:rPr>
          <w:rFonts w:hint="eastAsia"/>
          <w:lang w:val="en-US" w:eastAsia="zh-CN"/>
        </w:rPr>
        <w:t xml:space="preserve">QoS handling, </w:t>
      </w:r>
      <w:r>
        <w:rPr>
          <w:rFonts w:hint="eastAsia" w:eastAsia="宋体"/>
          <w:lang w:val="en-US" w:eastAsia="zh-CN"/>
        </w:rPr>
        <w:t xml:space="preserve">the cases the DC </w:t>
      </w:r>
      <w:bookmarkStart w:id="0" w:name="OLE_LINK3"/>
      <w:r>
        <w:rPr>
          <w:rFonts w:hint="eastAsia" w:eastAsia="宋体"/>
          <w:lang w:val="en-US" w:eastAsia="zh-CN"/>
        </w:rPr>
        <w:t>media is not authorized</w:t>
      </w:r>
      <w:bookmarkEnd w:id="0"/>
      <w:r>
        <w:rPr>
          <w:rFonts w:hint="eastAsia" w:eastAsia="宋体"/>
          <w:lang w:val="en-US" w:eastAsia="zh-CN"/>
        </w:rPr>
        <w:t xml:space="preserve"> and the related radio/bearer resource is no longer available, </w:t>
      </w:r>
      <w:r>
        <w:rPr>
          <w:lang w:val="en-US"/>
        </w:rPr>
        <w:t>and proposes</w:t>
      </w:r>
      <w:r>
        <w:rPr>
          <w:rFonts w:hint="eastAsia" w:eastAsia="宋体"/>
          <w:lang w:val="en-US" w:eastAsia="zh-CN"/>
        </w:rPr>
        <w:t xml:space="preserve"> to consider the P-CSCF as B2BUA to handle that.</w:t>
      </w:r>
    </w:p>
    <w:p>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pPr>
        <w:spacing w:after="120"/>
        <w:outlineLvl w:val="1"/>
        <w:rPr>
          <w:rFonts w:hint="default" w:ascii="Arial" w:hAnsi="Arial" w:eastAsia="宋体" w:cs="Times New Roman"/>
          <w:b/>
          <w:lang w:val="en-US" w:eastAsia="en-US" w:bidi="ar-SA"/>
        </w:rPr>
      </w:pPr>
      <w:r>
        <w:rPr>
          <w:rFonts w:ascii="Arial" w:hAnsi="Arial" w:eastAsia="Times New Roman" w:cs="Times New Roman"/>
          <w:b/>
          <w:lang w:val="en-US" w:eastAsia="en-US" w:bidi="ar-SA"/>
        </w:rPr>
        <w:t xml:space="preserve">2.1 </w:t>
      </w:r>
      <w:r>
        <w:rPr>
          <w:rFonts w:hint="eastAsia" w:ascii="Arial" w:hAnsi="Arial" w:eastAsia="宋体" w:cs="Times New Roman"/>
          <w:b/>
          <w:lang w:val="en-US" w:eastAsia="zh-CN" w:bidi="ar-SA"/>
        </w:rPr>
        <w:t>Case#1 ADC media authorization during IMS session modification</w:t>
      </w:r>
    </w:p>
    <w:p>
      <w:pPr>
        <w:spacing w:after="120"/>
        <w:outlineLvl w:val="2"/>
        <w:rPr>
          <w:rFonts w:hint="default" w:ascii="Arial" w:hAnsi="Arial" w:eastAsia="宋体" w:cs="Times New Roman"/>
          <w:b/>
          <w:lang w:val="en-US" w:eastAsia="zh-CN" w:bidi="ar-SA"/>
        </w:rPr>
      </w:pPr>
      <w:r>
        <w:rPr>
          <w:rFonts w:hint="eastAsia" w:ascii="Arial" w:hAnsi="Arial" w:eastAsia="宋体" w:cs="Times New Roman"/>
          <w:b/>
          <w:lang w:val="en-US" w:eastAsia="zh-CN" w:bidi="ar-SA"/>
        </w:rPr>
        <w:t>2.1.1 The DC media authorization in stage 2 DC setup procedures</w:t>
      </w:r>
    </w:p>
    <w:p>
      <w:pPr>
        <w:spacing w:after="180"/>
        <w:rPr>
          <w:rFonts w:hint="eastAsia"/>
          <w:i/>
          <w:iCs/>
          <w:lang w:val="en-US" w:eastAsia="zh-CN"/>
        </w:rPr>
      </w:pPr>
      <w:r>
        <w:rPr>
          <w:rFonts w:hint="eastAsia"/>
          <w:i/>
          <w:iCs/>
          <w:lang w:val="en-US" w:eastAsia="zh-CN"/>
        </w:rPr>
        <w:t>TS 23.228</w:t>
      </w:r>
    </w:p>
    <w:p>
      <w:pPr>
        <w:spacing w:after="180"/>
        <w:rPr>
          <w:i/>
          <w:iCs/>
          <w:lang w:val="en-US" w:eastAsia="en-US"/>
        </w:rPr>
      </w:pPr>
      <w:bookmarkStart w:id="1" w:name="_Toc170133333"/>
      <w:r>
        <w:rPr>
          <w:i/>
          <w:iCs/>
          <w:lang w:val="en-US" w:eastAsia="en-US"/>
        </w:rPr>
        <w:t>AC.7.2</w:t>
      </w:r>
      <w:r>
        <w:rPr>
          <w:i/>
          <w:iCs/>
          <w:lang w:val="en-US" w:eastAsia="en-US"/>
        </w:rPr>
        <w:tab/>
      </w:r>
      <w:r>
        <w:rPr>
          <w:i/>
          <w:iCs/>
          <w:lang w:val="en-US" w:eastAsia="en-US"/>
        </w:rPr>
        <w:t>Application Data Channel Setup Signalling Procedure</w:t>
      </w:r>
      <w:bookmarkEnd w:id="1"/>
    </w:p>
    <w:p>
      <w:pPr>
        <w:spacing w:after="180"/>
        <w:rPr>
          <w:i/>
          <w:iCs/>
          <w:lang w:val="en-US" w:eastAsia="en-US"/>
        </w:rPr>
      </w:pPr>
      <w:bookmarkStart w:id="2" w:name="_CRAC_7_2_1"/>
      <w:bookmarkEnd w:id="2"/>
      <w:bookmarkStart w:id="3" w:name="_Toc170133334"/>
      <w:r>
        <w:rPr>
          <w:i/>
          <w:iCs/>
          <w:lang w:val="en-US" w:eastAsia="en-US"/>
        </w:rPr>
        <w:t>AC.7.2.1</w:t>
      </w:r>
      <w:r>
        <w:rPr>
          <w:i/>
          <w:iCs/>
          <w:lang w:val="en-US" w:eastAsia="en-US"/>
        </w:rPr>
        <w:tab/>
      </w:r>
      <w:r>
        <w:rPr>
          <w:i/>
          <w:iCs/>
          <w:lang w:val="en-US" w:eastAsia="en-US"/>
        </w:rPr>
        <w:t>Person to Person (P2P) Application Data Channel Setup</w:t>
      </w:r>
      <w:bookmarkEnd w:id="3"/>
    </w:p>
    <w:p>
      <w:pPr>
        <w:spacing w:after="180"/>
        <w:rPr>
          <w:rFonts w:hint="eastAsia"/>
          <w:i/>
          <w:iCs/>
          <w:lang w:val="en-US" w:eastAsia="zh-CN"/>
        </w:rPr>
      </w:pPr>
      <w:r>
        <w:object>
          <v:shape id="_x0000_i1025" o:spt="75" type="#_x0000_t75" style="height:397.05pt;width:481.9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after="180"/>
        <w:rPr>
          <w:i/>
          <w:iCs/>
          <w:lang w:val="en-US" w:eastAsia="en-US"/>
        </w:rPr>
      </w:pPr>
      <w:r>
        <w:rPr>
          <w:rFonts w:hint="eastAsia"/>
          <w:i/>
          <w:iCs/>
          <w:lang w:val="en-US" w:eastAsia="zh-CN"/>
        </w:rPr>
        <w:t>16.</w:t>
      </w:r>
      <w:r>
        <w:rPr>
          <w:rFonts w:hint="eastAsia"/>
          <w:i/>
          <w:iCs/>
          <w:lang w:val="en-US" w:eastAsia="zh-CN"/>
        </w:rPr>
        <w:tab/>
      </w:r>
      <w:r>
        <w:rPr>
          <w:i/>
          <w:iCs/>
          <w:lang w:val="en-US" w:eastAsia="en-US"/>
        </w:rPr>
        <w:t xml:space="preserve">The originating network P-CSCF executes </w:t>
      </w:r>
      <w:r>
        <w:rPr>
          <w:i/>
          <w:iCs/>
          <w:highlight w:val="lightGray"/>
          <w:lang w:val="en-US" w:eastAsia="en-US"/>
        </w:rPr>
        <w:t>QoS procedure for application data channel media</w:t>
      </w:r>
      <w:r>
        <w:rPr>
          <w:i/>
          <w:iCs/>
          <w:lang w:val="en-US" w:eastAsia="en-US"/>
        </w:rPr>
        <w:t xml:space="preserve"> based on </w:t>
      </w:r>
      <w:r>
        <w:rPr>
          <w:i/>
          <w:iCs/>
          <w:highlight w:val="lightGray"/>
          <w:lang w:val="en-US" w:eastAsia="en-US"/>
        </w:rPr>
        <w:t>the SDP answer information from the 200 OK response</w:t>
      </w:r>
      <w:r>
        <w:rPr>
          <w:i/>
          <w:iCs/>
          <w:lang w:val="en-US" w:eastAsia="en-US"/>
        </w:rPr>
        <w:t>.</w:t>
      </w:r>
    </w:p>
    <w:p>
      <w:pPr>
        <w:spacing w:after="180"/>
        <w:rPr>
          <w:i/>
          <w:iCs/>
          <w:lang w:val="en-US" w:eastAsia="en-US"/>
        </w:rPr>
      </w:pPr>
      <w:bookmarkStart w:id="4" w:name="_Toc170133335"/>
      <w:r>
        <w:rPr>
          <w:i/>
          <w:iCs/>
          <w:lang w:val="en-US" w:eastAsia="en-US"/>
        </w:rPr>
        <w:t>AC.7.2.2</w:t>
      </w:r>
      <w:r>
        <w:rPr>
          <w:i/>
          <w:iCs/>
          <w:lang w:val="en-US" w:eastAsia="en-US"/>
        </w:rPr>
        <w:tab/>
      </w:r>
      <w:r>
        <w:rPr>
          <w:i/>
          <w:iCs/>
          <w:lang w:val="en-US" w:eastAsia="en-US"/>
        </w:rPr>
        <w:t>Person-to-Application (P2A) Application Data Channel Setup</w:t>
      </w:r>
      <w:bookmarkEnd w:id="4"/>
    </w:p>
    <w:p>
      <w:pPr>
        <w:spacing w:after="180"/>
        <w:rPr>
          <w:rFonts w:hint="eastAsia"/>
          <w:i/>
          <w:iCs/>
          <w:lang w:val="en-US" w:eastAsia="zh-CN"/>
        </w:rPr>
      </w:pPr>
      <w:r>
        <w:object>
          <v:shape id="_x0000_i1026" o:spt="75" type="#_x0000_t75" style="height:456.7pt;width:480.9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spacing w:after="180"/>
        <w:rPr>
          <w:i/>
          <w:iCs/>
          <w:lang w:val="en-US" w:eastAsia="en-US"/>
        </w:rPr>
      </w:pPr>
      <w:r>
        <w:rPr>
          <w:rFonts w:hint="eastAsia"/>
          <w:i/>
          <w:iCs/>
          <w:lang w:val="en-US" w:eastAsia="zh-CN"/>
        </w:rPr>
        <w:t>24.</w:t>
      </w:r>
      <w:r>
        <w:rPr>
          <w:rFonts w:hint="eastAsia"/>
          <w:i/>
          <w:iCs/>
          <w:lang w:val="en-US" w:eastAsia="zh-CN"/>
        </w:rPr>
        <w:tab/>
      </w:r>
      <w:r>
        <w:rPr>
          <w:i/>
          <w:iCs/>
          <w:lang w:val="en-US" w:eastAsia="en-US"/>
        </w:rPr>
        <w:t xml:space="preserve">The originating network P-CSCF executes </w:t>
      </w:r>
      <w:r>
        <w:rPr>
          <w:i/>
          <w:iCs/>
          <w:highlight w:val="lightGray"/>
          <w:lang w:val="en-US" w:eastAsia="en-US"/>
        </w:rPr>
        <w:t>QoS procedure for application data channel media</w:t>
      </w:r>
      <w:r>
        <w:rPr>
          <w:i/>
          <w:iCs/>
          <w:lang w:val="en-US" w:eastAsia="en-US"/>
        </w:rPr>
        <w:t xml:space="preserve"> based on </w:t>
      </w:r>
      <w:r>
        <w:rPr>
          <w:i/>
          <w:iCs/>
          <w:highlight w:val="lightGray"/>
          <w:lang w:val="en-US" w:eastAsia="en-US"/>
        </w:rPr>
        <w:t>the SDP answer information from the 200 OK response</w:t>
      </w:r>
      <w:r>
        <w:rPr>
          <w:i/>
          <w:iCs/>
          <w:lang w:val="en-US" w:eastAsia="en-US"/>
        </w:rPr>
        <w:t>.</w:t>
      </w:r>
    </w:p>
    <w:p>
      <w:pPr>
        <w:spacing w:after="180"/>
        <w:rPr>
          <w:rFonts w:hint="eastAsia"/>
          <w:i/>
          <w:iCs/>
          <w:lang w:val="en-US" w:eastAsia="zh-CN"/>
        </w:rPr>
      </w:pPr>
    </w:p>
    <w:p>
      <w:pPr>
        <w:spacing w:after="180"/>
        <w:rPr>
          <w:i/>
          <w:iCs/>
          <w:lang w:val="en-US" w:eastAsia="en-US"/>
        </w:rPr>
      </w:pPr>
      <w:bookmarkStart w:id="5" w:name="_Toc170133336"/>
      <w:r>
        <w:rPr>
          <w:i/>
          <w:iCs/>
          <w:lang w:val="en-US" w:eastAsia="en-US"/>
        </w:rPr>
        <w:t>AC.7.2.3</w:t>
      </w:r>
      <w:r>
        <w:rPr>
          <w:i/>
          <w:iCs/>
          <w:lang w:val="en-US" w:eastAsia="en-US"/>
        </w:rPr>
        <w:tab/>
      </w:r>
      <w:r>
        <w:rPr>
          <w:i/>
          <w:iCs/>
          <w:lang w:val="en-US" w:eastAsia="en-US"/>
        </w:rPr>
        <w:t>Person-to-Application and Application-to-Person (P2A2P) Procedure</w:t>
      </w:r>
      <w:bookmarkEnd w:id="5"/>
    </w:p>
    <w:p>
      <w:pPr>
        <w:rPr>
          <w:lang w:eastAsia="en-GB"/>
        </w:rPr>
      </w:pPr>
      <w:r>
        <w:object>
          <v:shape id="_x0000_i1027" o:spt="75" type="#_x0000_t75" style="height:497pt;width:479.8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spacing w:after="180"/>
        <w:rPr>
          <w:rFonts w:hint="default"/>
          <w:i/>
          <w:iCs/>
          <w:lang w:val="en-US" w:eastAsia="zh-CN"/>
        </w:rPr>
      </w:pPr>
    </w:p>
    <w:p>
      <w:pPr>
        <w:spacing w:after="180"/>
        <w:rPr>
          <w:i/>
          <w:iCs/>
          <w:lang w:val="en-US" w:eastAsia="en-US"/>
        </w:rPr>
      </w:pPr>
      <w:r>
        <w:rPr>
          <w:i/>
          <w:iCs/>
          <w:lang w:val="en-US" w:eastAsia="en-US"/>
        </w:rPr>
        <w:t>22.</w:t>
      </w:r>
      <w:r>
        <w:rPr>
          <w:i/>
          <w:iCs/>
          <w:lang w:val="en-US" w:eastAsia="en-US"/>
        </w:rPr>
        <w:tab/>
      </w:r>
      <w:r>
        <w:rPr>
          <w:i/>
          <w:iCs/>
          <w:lang w:val="en-US" w:eastAsia="en-US"/>
        </w:rPr>
        <w:t xml:space="preserve">The originating network P-CSCF executes </w:t>
      </w:r>
      <w:r>
        <w:rPr>
          <w:i/>
          <w:iCs/>
          <w:highlight w:val="lightGray"/>
          <w:lang w:val="en-US" w:eastAsia="en-US"/>
        </w:rPr>
        <w:t xml:space="preserve">QoS procedure for application data channel media </w:t>
      </w:r>
      <w:r>
        <w:rPr>
          <w:i/>
          <w:iCs/>
          <w:lang w:val="en-US" w:eastAsia="en-US"/>
        </w:rPr>
        <w:t xml:space="preserve">based on </w:t>
      </w:r>
      <w:r>
        <w:rPr>
          <w:i/>
          <w:iCs/>
          <w:highlight w:val="lightGray"/>
          <w:lang w:val="en-US" w:eastAsia="en-US"/>
        </w:rPr>
        <w:t>the SDP in the 200 OK.</w:t>
      </w:r>
    </w:p>
    <w:p>
      <w:pPr>
        <w:spacing w:after="180"/>
        <w:rPr>
          <w:rFonts w:hint="default"/>
          <w:i/>
          <w:iCs/>
          <w:lang w:val="en-US" w:eastAsia="zh-CN"/>
        </w:rPr>
      </w:pPr>
    </w:p>
    <w:p>
      <w:pPr>
        <w:spacing w:after="120"/>
        <w:outlineLvl w:val="9"/>
        <w:rPr>
          <w:rFonts w:hint="default" w:eastAsia="宋体"/>
          <w:u w:val="single"/>
          <w:lang w:val="en-US" w:eastAsia="zh-CN"/>
        </w:rPr>
      </w:pPr>
      <w:r>
        <w:rPr>
          <w:rFonts w:hint="eastAsia" w:ascii="Arial" w:hAnsi="Arial" w:eastAsia="宋体" w:cs="Times New Roman"/>
          <w:b/>
          <w:u w:val="single"/>
          <w:lang w:val="en-US" w:eastAsia="zh-CN" w:bidi="ar-SA"/>
        </w:rPr>
        <w:t xml:space="preserve">Observation#1: </w:t>
      </w:r>
      <w:r>
        <w:rPr>
          <w:rFonts w:hint="eastAsia" w:eastAsia="宋体"/>
          <w:u w:val="single"/>
          <w:lang w:val="en-US" w:eastAsia="zh-CN"/>
        </w:rPr>
        <w:t xml:space="preserve">TS 23.228 AC.7.2 specifies </w:t>
      </w:r>
      <w:bookmarkStart w:id="6" w:name="OLE_LINK4"/>
      <w:r>
        <w:rPr>
          <w:rFonts w:hint="eastAsia" w:eastAsia="宋体"/>
          <w:u w:val="single"/>
          <w:lang w:val="en-US" w:eastAsia="zh-CN"/>
        </w:rPr>
        <w:t>QoS procedure</w:t>
      </w:r>
      <w:bookmarkEnd w:id="6"/>
      <w:r>
        <w:rPr>
          <w:rFonts w:hint="eastAsia" w:eastAsia="宋体"/>
          <w:u w:val="single"/>
          <w:lang w:val="en-US" w:eastAsia="zh-CN"/>
        </w:rPr>
        <w:t xml:space="preserve"> for ADC based on SDP answer in 200 OK to re-INVITE.</w:t>
      </w:r>
    </w:p>
    <w:p>
      <w:pPr>
        <w:spacing w:after="120"/>
        <w:outlineLvl w:val="9"/>
        <w:rPr>
          <w:rFonts w:ascii="Arial" w:hAnsi="Arial" w:eastAsia="Times New Roman" w:cs="Times New Roman"/>
          <w:b/>
          <w:lang w:val="en-US" w:eastAsia="en-US" w:bidi="ar-SA"/>
        </w:rPr>
      </w:pPr>
    </w:p>
    <w:p>
      <w:pPr>
        <w:spacing w:after="120"/>
        <w:outlineLvl w:val="2"/>
        <w:rPr>
          <w:rFonts w:hint="eastAsia" w:ascii="Arial" w:hAnsi="Arial" w:eastAsia="宋体" w:cs="Times New Roman"/>
          <w:b/>
          <w:lang w:val="en-US" w:eastAsia="zh-CN" w:bidi="ar-SA"/>
        </w:rPr>
      </w:pPr>
      <w:r>
        <w:rPr>
          <w:rFonts w:ascii="Arial" w:hAnsi="Arial" w:eastAsia="Times New Roman" w:cs="Times New Roman"/>
          <w:b/>
          <w:lang w:val="en-US" w:eastAsia="en-US" w:bidi="ar-SA"/>
        </w:rPr>
        <w:t>2.</w:t>
      </w:r>
      <w:r>
        <w:rPr>
          <w:rFonts w:hint="eastAsia" w:ascii="Arial" w:hAnsi="Arial" w:eastAsia="宋体" w:cs="Times New Roman"/>
          <w:b/>
          <w:lang w:val="en-US" w:eastAsia="zh-CN" w:bidi="ar-SA"/>
        </w:rPr>
        <w:t>1.2</w:t>
      </w:r>
      <w:r>
        <w:rPr>
          <w:rFonts w:ascii="Arial" w:hAnsi="Arial" w:eastAsia="Times New Roman" w:cs="Times New Roman"/>
          <w:b/>
          <w:lang w:val="en-US" w:eastAsia="en-US" w:bidi="ar-SA"/>
        </w:rPr>
        <w:t xml:space="preserve"> </w:t>
      </w:r>
      <w:r>
        <w:rPr>
          <w:rFonts w:hint="eastAsia" w:ascii="Arial" w:hAnsi="Arial" w:eastAsia="宋体" w:cs="Times New Roman"/>
          <w:b/>
          <w:lang w:val="en-US" w:eastAsia="zh-CN" w:bidi="ar-SA"/>
        </w:rPr>
        <w:t xml:space="preserve">The SDP negotiation for media from the DC application </w:t>
      </w:r>
    </w:p>
    <w:p>
      <w:pPr>
        <w:bidi w:val="0"/>
        <w:rPr>
          <w:rFonts w:hint="eastAsia" w:ascii="Times New Roman" w:hAnsi="Times New Roman" w:eastAsia="Times New Roman" w:cs="Times New Roman"/>
          <w:b w:val="0"/>
          <w:bCs/>
          <w:i/>
          <w:iCs/>
          <w:sz w:val="20"/>
          <w:lang w:val="en-US" w:eastAsia="zh-CN" w:bidi="ar-SA"/>
        </w:rPr>
      </w:pPr>
      <w:r>
        <w:rPr>
          <w:rFonts w:hint="eastAsia" w:ascii="Times New Roman" w:hAnsi="Times New Roman" w:eastAsia="Times New Roman" w:cs="Times New Roman"/>
          <w:b w:val="0"/>
          <w:bCs/>
          <w:i/>
          <w:iCs/>
          <w:sz w:val="20"/>
          <w:lang w:val="en-US" w:eastAsia="zh-CN" w:bidi="ar-SA"/>
        </w:rPr>
        <w:t>TS 26.114</w:t>
      </w:r>
    </w:p>
    <w:p>
      <w:pPr>
        <w:bidi w:val="0"/>
        <w:rPr>
          <w:rFonts w:hint="default" w:ascii="Times New Roman" w:hAnsi="Times New Roman" w:eastAsia="Times New Roman" w:cs="Times New Roman"/>
          <w:b w:val="0"/>
          <w:bCs/>
          <w:i/>
          <w:iCs/>
          <w:sz w:val="20"/>
          <w:lang w:val="en-US" w:eastAsia="zh-CN" w:bidi="ar-SA"/>
        </w:rPr>
      </w:pPr>
    </w:p>
    <w:p>
      <w:pPr>
        <w:bidi w:val="0"/>
        <w:rPr>
          <w:rFonts w:ascii="Times New Roman" w:hAnsi="Times New Roman" w:eastAsia="Times New Roman" w:cs="Times New Roman"/>
          <w:b w:val="0"/>
          <w:bCs/>
          <w:i/>
          <w:iCs/>
          <w:sz w:val="20"/>
          <w:lang w:val="en-GB" w:eastAsia="en-US" w:bidi="ar-SA"/>
        </w:rPr>
      </w:pPr>
      <w:r>
        <w:rPr>
          <w:rFonts w:ascii="Times New Roman" w:hAnsi="Times New Roman" w:eastAsia="Times New Roman" w:cs="Times New Roman"/>
          <w:b w:val="0"/>
          <w:bCs/>
          <w:i/>
          <w:iCs/>
          <w:sz w:val="20"/>
          <w:lang w:val="en-GB" w:eastAsia="en-US" w:bidi="ar-SA"/>
        </w:rPr>
        <w:t>6.2.10.2</w:t>
      </w:r>
      <w:r>
        <w:rPr>
          <w:rFonts w:ascii="Times New Roman" w:hAnsi="Times New Roman" w:eastAsia="Times New Roman" w:cs="Times New Roman"/>
          <w:b w:val="0"/>
          <w:bCs/>
          <w:i/>
          <w:iCs/>
          <w:sz w:val="20"/>
          <w:lang w:val="en-GB" w:eastAsia="en-US" w:bidi="ar-SA"/>
        </w:rPr>
        <w:tab/>
      </w:r>
      <w:r>
        <w:rPr>
          <w:rFonts w:ascii="Times New Roman" w:hAnsi="Times New Roman" w:eastAsia="Times New Roman" w:cs="Times New Roman"/>
          <w:b w:val="0"/>
          <w:bCs/>
          <w:i/>
          <w:iCs/>
          <w:sz w:val="20"/>
          <w:lang w:val="en-GB" w:eastAsia="en-US" w:bidi="ar-SA"/>
        </w:rPr>
        <w:t>Generating SDP offer</w:t>
      </w:r>
    </w:p>
    <w:p>
      <w:pPr>
        <w:spacing w:after="120"/>
        <w:outlineLvl w:val="9"/>
        <w:rPr>
          <w:rFonts w:hint="default" w:ascii="Arial" w:hAnsi="Arial" w:eastAsia="宋体" w:cs="Times New Roman"/>
          <w:b/>
          <w:i/>
          <w:iCs/>
          <w:lang w:val="en-US" w:eastAsia="zh-CN" w:bidi="ar-SA"/>
        </w:rPr>
      </w:pPr>
      <w:r>
        <w:rPr>
          <w:rFonts w:hint="eastAsia" w:ascii="Arial" w:hAnsi="Arial" w:eastAsia="宋体" w:cs="Times New Roman"/>
          <w:b/>
          <w:i/>
          <w:iCs/>
          <w:lang w:val="en-US" w:eastAsia="zh-CN" w:bidi="ar-SA"/>
        </w:rPr>
        <w:t>...</w:t>
      </w:r>
    </w:p>
    <w:p>
      <w:pPr>
        <w:rPr>
          <w:i/>
          <w:iCs/>
        </w:rPr>
      </w:pPr>
      <w:r>
        <w:rPr>
          <w:i/>
          <w:iCs/>
        </w:rPr>
        <w:t xml:space="preserve">A data channel media description with </w:t>
      </w:r>
      <w:r>
        <w:rPr>
          <w:i/>
          <w:iCs/>
          <w:highlight w:val="lightGray"/>
        </w:rPr>
        <w:t>specific loss or latency requirements</w:t>
      </w:r>
      <w:r>
        <w:rPr>
          <w:i/>
          <w:iCs/>
        </w:rPr>
        <w:t xml:space="preserve"> should </w:t>
      </w:r>
      <w:r>
        <w:rPr>
          <w:i/>
          <w:iCs/>
          <w:highlight w:val="lightGray"/>
        </w:rPr>
        <w:t>use "a=3gpp-qos-hint"</w:t>
      </w:r>
      <w:r>
        <w:rPr>
          <w:i/>
          <w:iCs/>
        </w:rPr>
        <w:t xml:space="preserve">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spacing w:after="120"/>
        <w:outlineLvl w:val="9"/>
        <w:rPr>
          <w:rFonts w:hint="default" w:ascii="Arial" w:hAnsi="Arial" w:eastAsia="宋体" w:cs="Times New Roman"/>
          <w:b/>
          <w:i/>
          <w:iCs/>
          <w:lang w:val="en-US" w:eastAsia="zh-CN" w:bidi="ar-SA"/>
        </w:rPr>
      </w:pPr>
      <w:r>
        <w:rPr>
          <w:rFonts w:hint="eastAsia" w:ascii="Arial" w:hAnsi="Arial" w:eastAsia="宋体" w:cs="Times New Roman"/>
          <w:b/>
          <w:i/>
          <w:iCs/>
          <w:lang w:val="en-US" w:eastAsia="zh-CN" w:bidi="ar-SA"/>
        </w:rPr>
        <w:t>...</w:t>
      </w:r>
    </w:p>
    <w:p>
      <w:pPr>
        <w:spacing w:after="120"/>
        <w:outlineLvl w:val="9"/>
        <w:rPr>
          <w:rFonts w:hint="eastAsia" w:ascii="Arial" w:hAnsi="Arial" w:eastAsia="宋体" w:cs="Times New Roman"/>
          <w:b/>
          <w:lang w:val="en-US" w:eastAsia="zh-CN" w:bidi="ar-SA"/>
        </w:rPr>
      </w:pPr>
    </w:p>
    <w:p>
      <w:pPr>
        <w:bidi w:val="0"/>
        <w:rPr>
          <w:rFonts w:ascii="Times New Roman" w:hAnsi="Times New Roman" w:eastAsia="Times New Roman" w:cs="Times New Roman"/>
          <w:b w:val="0"/>
          <w:bCs/>
          <w:i/>
          <w:iCs/>
          <w:sz w:val="20"/>
          <w:lang w:val="en-GB" w:eastAsia="en-US" w:bidi="ar-SA"/>
        </w:rPr>
      </w:pPr>
      <w:r>
        <w:rPr>
          <w:rFonts w:ascii="Times New Roman" w:hAnsi="Times New Roman" w:eastAsia="Times New Roman" w:cs="Times New Roman"/>
          <w:b w:val="0"/>
          <w:bCs/>
          <w:i/>
          <w:iCs/>
          <w:sz w:val="20"/>
          <w:lang w:val="en-GB" w:eastAsia="en-US" w:bidi="ar-SA"/>
        </w:rPr>
        <w:t>6.2.7.4.4</w:t>
      </w:r>
      <w:r>
        <w:rPr>
          <w:rFonts w:ascii="Times New Roman" w:hAnsi="Times New Roman" w:eastAsia="Times New Roman" w:cs="Times New Roman"/>
          <w:b w:val="0"/>
          <w:bCs/>
          <w:i/>
          <w:iCs/>
          <w:sz w:val="20"/>
          <w:lang w:val="en-GB" w:eastAsia="en-US" w:bidi="ar-SA"/>
        </w:rPr>
        <w:tab/>
      </w:r>
      <w:r>
        <w:rPr>
          <w:rFonts w:ascii="Times New Roman" w:hAnsi="Times New Roman" w:eastAsia="Times New Roman" w:cs="Times New Roman"/>
          <w:b w:val="0"/>
          <w:bCs/>
          <w:i/>
          <w:iCs/>
          <w:sz w:val="20"/>
          <w:lang w:val="en-GB" w:eastAsia="en-US" w:bidi="ar-SA"/>
        </w:rPr>
        <w:t>Creating an SDP answer</w:t>
      </w:r>
    </w:p>
    <w:p>
      <w:pPr>
        <w:bidi w:val="0"/>
        <w:rPr>
          <w:rFonts w:hint="eastAsia" w:eastAsia="宋体" w:cs="Times New Roman"/>
          <w:b w:val="0"/>
          <w:bCs/>
          <w:i/>
          <w:iCs/>
          <w:sz w:val="20"/>
          <w:lang w:val="en-US" w:eastAsia="zh-CN" w:bidi="ar-SA"/>
        </w:rPr>
      </w:pPr>
    </w:p>
    <w:p>
      <w:pPr>
        <w:bidi w:val="0"/>
        <w:rPr>
          <w:rFonts w:hint="default" w:ascii="Times New Roman" w:hAnsi="Times New Roman" w:eastAsia="宋体" w:cs="Times New Roman"/>
          <w:b w:val="0"/>
          <w:bCs/>
          <w:i/>
          <w:iCs/>
          <w:sz w:val="20"/>
          <w:lang w:val="en-US" w:eastAsia="zh-CN" w:bidi="ar-SA"/>
        </w:rPr>
      </w:pPr>
      <w:r>
        <w:rPr>
          <w:rFonts w:hint="eastAsia" w:eastAsia="宋体" w:cs="Times New Roman"/>
          <w:b w:val="0"/>
          <w:bCs/>
          <w:i/>
          <w:iCs/>
          <w:sz w:val="20"/>
          <w:lang w:val="en-US" w:eastAsia="zh-CN" w:bidi="ar-SA"/>
        </w:rPr>
        <w:t>...</w:t>
      </w:r>
    </w:p>
    <w:p>
      <w:pPr>
        <w:rPr>
          <w:i/>
          <w:iCs/>
        </w:rPr>
      </w:pPr>
      <w:r>
        <w:rPr>
          <w:i/>
          <w:iCs/>
        </w:rPr>
        <w:t xml:space="preserve">A "loss" qos-hint-end-to-end-value received in the SDP offer that is accepted by the SDP answerer shall be kept unmodified in the SDP answer. </w:t>
      </w:r>
      <w:r>
        <w:rPr>
          <w:i/>
          <w:iCs/>
          <w:highlight w:val="lightGray"/>
        </w:rPr>
        <w:t xml:space="preserve">A "loss" qos-hint-end-to-end-value received in the SDP offer that cannot be supported by the SDP answerer even when making use of an allowable qos-hint-split-value (see below) may be </w:t>
      </w:r>
      <w:r>
        <w:rPr>
          <w:b/>
          <w:bCs/>
          <w:i/>
          <w:iCs/>
          <w:highlight w:val="lightGray"/>
        </w:rPr>
        <w:t>increased</w:t>
      </w:r>
      <w:r>
        <w:rPr>
          <w:i/>
          <w:iCs/>
          <w:highlight w:val="lightGray"/>
        </w:rPr>
        <w:t xml:space="preserve"> in the SDP answer to a value that can be supported by the SDP answerer.</w:t>
      </w:r>
      <w:r>
        <w:rPr>
          <w:i/>
          <w:iCs/>
        </w:rPr>
        <w:t xml:space="preserve"> A "loss" qos-hint-end-to-end-value received in the SDP offer that is higher than required by the SDP answerer may be decreased in the SDP answer to a value that is required by the SDP answerer. Figures 6.2.7.4.4-1 and 6.2.4.4.4-2 provide illustrated examples of these principles. If the "loss" qos-hint-property is known by the SDP answerer but if there are no known, supported qos-hint-values for it, the entire qos-hint shall be omitted from the SDP answer.</w:t>
      </w:r>
    </w:p>
    <w:p>
      <w:pPr>
        <w:rPr>
          <w:i/>
          <w:iCs/>
        </w:rPr>
      </w:pPr>
      <w:r>
        <w:rPr>
          <w:i/>
          <w:iCs/>
          <w:highlight w:val="lightGray"/>
        </w:rPr>
        <w:t>A "latency" qos-hint-value received in the SDP offer that cannot be supported by the SDP answerer as the desirable maximum end-to-end packet latency should be</w:t>
      </w:r>
      <w:r>
        <w:rPr>
          <w:b/>
          <w:bCs/>
          <w:i/>
          <w:iCs/>
          <w:highlight w:val="lightGray"/>
        </w:rPr>
        <w:t xml:space="preserve"> increased</w:t>
      </w:r>
      <w:r>
        <w:rPr>
          <w:i/>
          <w:iCs/>
          <w:highlight w:val="lightGray"/>
        </w:rPr>
        <w:t xml:space="preserve"> in the SDP answer to a value that can be supported by the SDP answerer.</w:t>
      </w:r>
      <w:r>
        <w:rPr>
          <w:i/>
          <w:iCs/>
        </w:rPr>
        <w:t xml:space="preserve"> A "latency" qos-hint-end-to-end-value received in the SDP offer that is higher than required by the SDP answerer may be decreased in the SDP answer to a value that is required by the SDP answerer. Figures 6.2.7.4.4-1 and 6.2.7.4.4-2 provide illustrated examples of the principles for "loss" that is also applicable for "latency". If the "latency" qos-hint-property is known by the SDP answerer but if there are no known, supported qos-hint-values for it, the entire qos-hint shall be omitted from the SDP answer.</w:t>
      </w:r>
    </w:p>
    <w:p>
      <w:pPr>
        <w:rPr>
          <w:rFonts w:hint="default" w:eastAsia="宋体"/>
          <w:i/>
          <w:iCs/>
          <w:lang w:val="en-US" w:eastAsia="zh-CN"/>
        </w:rPr>
      </w:pPr>
      <w:r>
        <w:rPr>
          <w:rFonts w:hint="eastAsia" w:eastAsia="宋体"/>
          <w:i/>
          <w:iCs/>
          <w:lang w:val="en-US" w:eastAsia="zh-CN"/>
        </w:rPr>
        <w:t>...</w:t>
      </w:r>
    </w:p>
    <w:p>
      <w:pPr>
        <w:rPr>
          <w:i/>
          <w:iCs/>
        </w:rPr>
      </w:pPr>
    </w:p>
    <w:p>
      <w:pPr>
        <w:pStyle w:val="30"/>
      </w:pPr>
      <w:r>
        <w:object>
          <v:shape id="_x0000_i1028" o:spt="75" type="#_x0000_t75" style="height:123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8" DrawAspect="Content" ObjectID="_1468075728">
            <o:LockedField>false</o:LockedField>
          </o:OLEObject>
        </w:object>
      </w:r>
    </w:p>
    <w:p>
      <w:pPr>
        <w:pStyle w:val="31"/>
        <w:rPr>
          <w:b w:val="0"/>
          <w:bCs/>
          <w:i/>
          <w:iCs/>
        </w:rPr>
      </w:pPr>
      <w:r>
        <w:rPr>
          <w:b w:val="0"/>
          <w:bCs/>
          <w:i/>
          <w:iCs/>
        </w:rPr>
        <w:t>Figure 6.2.7.4.4-1 Illustration of 3gpp-qos-hint "loss" UE-to-UE offer/answer</w:t>
      </w:r>
    </w:p>
    <w:p>
      <w:pPr>
        <w:pStyle w:val="30"/>
      </w:pPr>
      <w:r>
        <w:object>
          <v:shape id="_x0000_i1029" o:spt="75" type="#_x0000_t75" style="height:123.5pt;width:482pt;" o:ole="t" filled="f" o:preferrelative="t" stroked="f" coordsize="21600,21600">
            <v:path/>
            <v:fill on="f" focussize="0,0"/>
            <v:stroke on="f" joinstyle="miter"/>
            <v:imagedata r:id="rId11" o:title=""/>
            <o:lock v:ext="edit" aspectratio="t"/>
            <w10:wrap type="none"/>
            <w10:anchorlock/>
          </v:shape>
          <o:OLEObject Type="Embed" ProgID="Visio.Drawing.15" ShapeID="_x0000_i1029" DrawAspect="Content" ObjectID="_1468075729">
            <o:LockedField>false</o:LockedField>
          </o:OLEObject>
        </w:object>
      </w:r>
    </w:p>
    <w:p>
      <w:pPr>
        <w:pStyle w:val="31"/>
        <w:rPr>
          <w:b w:val="0"/>
          <w:bCs/>
          <w:i/>
          <w:iCs/>
        </w:rPr>
      </w:pPr>
      <w:r>
        <w:rPr>
          <w:b w:val="0"/>
          <w:bCs/>
          <w:i/>
          <w:iCs/>
        </w:rPr>
        <w:t>Figure 6.2.7.4.4-2 Illustration of 3gpp-qos-hint "loss" UE-to-Network offer/answer</w:t>
      </w:r>
    </w:p>
    <w:p>
      <w:pPr>
        <w:spacing w:after="120"/>
        <w:outlineLvl w:val="9"/>
        <w:rPr>
          <w:rFonts w:hint="default" w:eastAsia="宋体"/>
          <w:u w:val="single"/>
          <w:lang w:val="en-US" w:eastAsia="zh-CN"/>
        </w:rPr>
      </w:pPr>
      <w:r>
        <w:rPr>
          <w:rFonts w:hint="eastAsia" w:ascii="Arial" w:hAnsi="Arial" w:eastAsia="宋体" w:cs="Times New Roman"/>
          <w:b/>
          <w:u w:val="single"/>
          <w:lang w:val="en-US" w:eastAsia="zh-CN" w:bidi="ar-SA"/>
        </w:rPr>
        <w:t xml:space="preserve">Observation#5: </w:t>
      </w:r>
      <w:r>
        <w:rPr>
          <w:rFonts w:hint="eastAsia" w:eastAsia="宋体"/>
          <w:u w:val="single"/>
          <w:lang w:val="en-US" w:eastAsia="zh-CN"/>
        </w:rPr>
        <w:t>When negotiate loss and latency parameters, the parameters could be stricter in SDP anwer(e.g. max 0.2% loss in SDP offer and max 0.02%. loss in SDP answer).</w:t>
      </w:r>
    </w:p>
    <w:p>
      <w:pPr>
        <w:spacing w:after="120"/>
        <w:outlineLvl w:val="9"/>
        <w:rPr>
          <w:rFonts w:ascii="Arial" w:hAnsi="Arial" w:eastAsia="Times New Roman" w:cs="Times New Roman"/>
          <w:b/>
          <w:lang w:val="en-US" w:eastAsia="en-US" w:bidi="ar-SA"/>
        </w:rPr>
      </w:pPr>
    </w:p>
    <w:p>
      <w:pPr>
        <w:spacing w:after="120"/>
        <w:outlineLvl w:val="2"/>
        <w:rPr>
          <w:rFonts w:hint="default" w:ascii="Arial" w:hAnsi="Arial" w:eastAsia="宋体" w:cs="Times New Roman"/>
          <w:b/>
          <w:lang w:val="en-US" w:eastAsia="zh-CN" w:bidi="ar-SA"/>
        </w:rPr>
      </w:pPr>
      <w:r>
        <w:rPr>
          <w:rFonts w:hint="eastAsia" w:ascii="Arial" w:hAnsi="Arial" w:eastAsia="宋体" w:cs="Times New Roman"/>
          <w:b/>
          <w:lang w:val="en-US" w:eastAsia="zh-CN" w:bidi="ar-SA"/>
        </w:rPr>
        <w:t>2.1.3 The requirement of P-CSCF during IMS session modification in TS 29.513</w:t>
      </w:r>
    </w:p>
    <w:p>
      <w:pPr>
        <w:spacing w:after="180"/>
        <w:rPr>
          <w:rFonts w:hint="default"/>
          <w:i/>
          <w:iCs/>
          <w:lang w:val="en-US" w:eastAsia="zh-CN"/>
        </w:rPr>
      </w:pPr>
      <w:r>
        <w:rPr>
          <w:rFonts w:hint="eastAsia"/>
          <w:i/>
          <w:iCs/>
          <w:lang w:val="en-US" w:eastAsia="zh-CN"/>
        </w:rPr>
        <w:t>TS 29.513</w:t>
      </w:r>
    </w:p>
    <w:p>
      <w:pPr>
        <w:spacing w:after="180"/>
        <w:rPr>
          <w:rFonts w:hint="eastAsia"/>
          <w:i/>
          <w:iCs/>
          <w:lang w:val="en-US" w:eastAsia="ja-JP"/>
        </w:rPr>
      </w:pPr>
      <w:bookmarkStart w:id="7" w:name="_Toc28005552"/>
      <w:bookmarkStart w:id="8" w:name="_Toc51762251"/>
      <w:bookmarkStart w:id="9" w:name="_Toc36038224"/>
      <w:bookmarkStart w:id="10" w:name="_Toc59016656"/>
      <w:bookmarkStart w:id="11" w:name="_Toc45133421"/>
      <w:bookmarkStart w:id="12" w:name="_Toc177376788"/>
      <w:bookmarkStart w:id="13" w:name="_Toc68167626"/>
      <w:r>
        <w:rPr>
          <w:rFonts w:hint="eastAsia"/>
          <w:i/>
          <w:iCs/>
          <w:lang w:val="en-US" w:eastAsia="ja-JP"/>
        </w:rPr>
        <w:t>B.3</w:t>
      </w:r>
      <w:r>
        <w:rPr>
          <w:rFonts w:hint="eastAsia"/>
          <w:i/>
          <w:iCs/>
          <w:lang w:val="en-US" w:eastAsia="ja-JP"/>
        </w:rPr>
        <w:tab/>
      </w:r>
      <w:r>
        <w:rPr>
          <w:rFonts w:hint="eastAsia"/>
          <w:i/>
          <w:iCs/>
          <w:lang w:val="en-US" w:eastAsia="zh-CN"/>
        </w:rPr>
        <w:t>IMS Session Modification</w:t>
      </w:r>
      <w:bookmarkEnd w:id="7"/>
      <w:bookmarkEnd w:id="8"/>
      <w:bookmarkEnd w:id="9"/>
      <w:bookmarkEnd w:id="10"/>
      <w:bookmarkEnd w:id="11"/>
      <w:bookmarkEnd w:id="12"/>
      <w:bookmarkEnd w:id="13"/>
    </w:p>
    <w:p>
      <w:pPr>
        <w:spacing w:after="180"/>
        <w:rPr>
          <w:rFonts w:hint="eastAsia"/>
          <w:i/>
          <w:iCs/>
          <w:lang w:val="en-US" w:eastAsia="ja-JP"/>
        </w:rPr>
      </w:pPr>
      <w:bookmarkStart w:id="14" w:name="_Toc177376789"/>
      <w:bookmarkStart w:id="15" w:name="_Toc68167627"/>
      <w:bookmarkStart w:id="16" w:name="_Toc45133422"/>
      <w:bookmarkStart w:id="17" w:name="_Toc51762252"/>
      <w:bookmarkStart w:id="18" w:name="_Toc28005553"/>
      <w:bookmarkStart w:id="19" w:name="_Toc59016657"/>
      <w:bookmarkStart w:id="20" w:name="_Toc36038225"/>
      <w:r>
        <w:rPr>
          <w:rFonts w:hint="eastAsia"/>
          <w:i/>
          <w:iCs/>
          <w:lang w:val="en-US" w:eastAsia="ja-JP"/>
        </w:rPr>
        <w:t>B.3.1</w:t>
      </w:r>
      <w:r>
        <w:rPr>
          <w:rFonts w:hint="eastAsia"/>
          <w:i/>
          <w:iCs/>
          <w:lang w:val="en-US" w:eastAsia="zh-CN"/>
        </w:rPr>
        <w:tab/>
      </w:r>
      <w:r>
        <w:rPr>
          <w:rFonts w:hint="eastAsia"/>
          <w:i/>
          <w:iCs/>
          <w:lang w:val="en-US" w:eastAsia="ja-JP"/>
        </w:rPr>
        <w:t>Provisioning of service information</w:t>
      </w:r>
      <w:bookmarkEnd w:id="14"/>
      <w:bookmarkEnd w:id="15"/>
      <w:bookmarkEnd w:id="16"/>
      <w:bookmarkEnd w:id="17"/>
      <w:bookmarkEnd w:id="18"/>
      <w:bookmarkEnd w:id="19"/>
      <w:bookmarkEnd w:id="20"/>
    </w:p>
    <w:p>
      <w:pPr>
        <w:spacing w:after="180"/>
        <w:rPr>
          <w:rFonts w:hint="default" w:eastAsia="宋体"/>
          <w:i/>
          <w:iCs/>
          <w:lang w:val="en-US" w:eastAsia="zh-CN"/>
        </w:rPr>
      </w:pPr>
      <w:r>
        <w:rPr>
          <w:rFonts w:hint="eastAsia" w:eastAsia="宋体"/>
          <w:i/>
          <w:iCs/>
          <w:lang w:val="en-US" w:eastAsia="zh-CN"/>
        </w:rPr>
        <w:t>...</w:t>
      </w:r>
    </w:p>
    <w:p>
      <w:pPr>
        <w:spacing w:after="180"/>
        <w:rPr>
          <w:rFonts w:hint="eastAsia"/>
          <w:i/>
          <w:iCs/>
          <w:lang w:val="en-US" w:eastAsia="ja-JP"/>
        </w:rPr>
      </w:pPr>
      <w:r>
        <w:rPr>
          <w:rFonts w:hint="eastAsia"/>
          <w:i/>
          <w:iCs/>
          <w:lang w:val="en-US" w:eastAsia="ja-JP"/>
        </w:rPr>
        <w:t>In figure B.3.1-1 the P-CSCF derives the provisioning of service information to the PCF from the SDP offer/answer exchange.</w:t>
      </w:r>
    </w:p>
    <w:p>
      <w:pPr>
        <w:pStyle w:val="30"/>
        <w:rPr>
          <w:lang w:eastAsia="ja-JP"/>
        </w:rPr>
      </w:pPr>
      <w:r>
        <w:rPr>
          <w:lang w:eastAsia="ja-JP"/>
        </w:rPr>
        <w:object>
          <v:shape id="_x0000_i1030" o:spt="75" type="#_x0000_t75" style="height:642.65pt;width:444.35pt;" o:ole="t" filled="f" o:preferrelative="t" stroked="f" coordsize="21600,21600">
            <v:path/>
            <v:fill on="f" focussize="0,0"/>
            <v:stroke on="f" joinstyle="miter"/>
            <v:imagedata r:id="rId13" o:title=""/>
            <o:lock v:ext="edit" aspectratio="t"/>
            <w10:wrap type="none"/>
            <w10:anchorlock/>
          </v:shape>
          <o:OLEObject Type="Embed" ProgID="Visio.Drawing.11" ShapeID="_x0000_i1030" DrawAspect="Content" ObjectID="_1468075730" r:id="rId12">
            <o:LockedField>false</o:LockedField>
          </o:OLEObject>
        </w:object>
      </w:r>
    </w:p>
    <w:p>
      <w:pPr>
        <w:spacing w:after="180"/>
        <w:jc w:val="center"/>
        <w:rPr>
          <w:rFonts w:hint="eastAsia"/>
          <w:i/>
          <w:iCs/>
          <w:lang w:val="en-US" w:eastAsia="ja-JP"/>
        </w:rPr>
      </w:pPr>
      <w:r>
        <w:rPr>
          <w:rFonts w:hint="eastAsia"/>
          <w:i/>
          <w:iCs/>
          <w:lang w:val="en-US" w:eastAsia="ja-JP"/>
        </w:rPr>
        <w:t xml:space="preserve">Figure B.3.1-1: </w:t>
      </w:r>
      <w:r>
        <w:rPr>
          <w:rFonts w:hint="eastAsia"/>
          <w:i/>
          <w:iCs/>
          <w:lang w:val="en-US" w:eastAsia="zh-CN"/>
        </w:rPr>
        <w:t>Provisioning of service information</w:t>
      </w:r>
      <w:r>
        <w:rPr>
          <w:rFonts w:hint="eastAsia"/>
          <w:i/>
          <w:iCs/>
          <w:lang w:val="en-US" w:eastAsia="ja-JP"/>
        </w:rPr>
        <w:t xml:space="preserve"> at IMS session modification</w:t>
      </w:r>
    </w:p>
    <w:p>
      <w:pPr>
        <w:pStyle w:val="21"/>
        <w:ind w:left="0" w:leftChars="0" w:firstLine="0" w:firstLineChars="0"/>
        <w:rPr>
          <w:rFonts w:hint="default" w:eastAsia="宋体"/>
          <w:lang w:val="en-US" w:eastAsia="zh-CN"/>
        </w:rPr>
      </w:pPr>
      <w:r>
        <w:rPr>
          <w:rFonts w:hint="eastAsia" w:eastAsia="宋体"/>
          <w:lang w:val="en-US" w:eastAsia="zh-CN"/>
        </w:rPr>
        <w:t>...</w:t>
      </w:r>
    </w:p>
    <w:p>
      <w:pPr>
        <w:spacing w:after="180"/>
        <w:rPr>
          <w:rFonts w:hint="eastAsia"/>
          <w:i/>
          <w:iCs/>
          <w:lang w:val="en-US" w:eastAsia="zh-CN"/>
        </w:rPr>
      </w:pPr>
      <w:r>
        <w:rPr>
          <w:rFonts w:hint="eastAsia"/>
          <w:i/>
          <w:iCs/>
          <w:lang w:val="en-US" w:eastAsia="zh-CN"/>
        </w:rPr>
        <w:t>6.</w:t>
      </w:r>
      <w:r>
        <w:rPr>
          <w:rFonts w:hint="eastAsia"/>
          <w:i/>
          <w:iCs/>
          <w:lang w:val="en-US" w:eastAsia="zh-CN"/>
        </w:rPr>
        <w:tab/>
      </w:r>
      <w:r>
        <w:rPr>
          <w:rFonts w:hint="eastAsia"/>
          <w:i/>
          <w:iCs/>
          <w:lang w:val="en-US" w:eastAsia="zh-CN"/>
        </w:rPr>
        <w:t>The P-CSCF invokes the Npcf_PolicyAuthorization_Update service operation by sending an HTTP PATCH request to the "Individual Application Session Context" resource, and includes the derived updated information.</w:t>
      </w:r>
    </w:p>
    <w:p>
      <w:pPr>
        <w:spacing w:after="180"/>
        <w:rPr>
          <w:rFonts w:hint="eastAsia"/>
          <w:i/>
          <w:iCs/>
          <w:lang w:val="en-US" w:eastAsia="zh-CN"/>
        </w:rPr>
      </w:pPr>
      <w:r>
        <w:rPr>
          <w:rFonts w:hint="eastAsia"/>
          <w:i/>
          <w:iCs/>
          <w:lang w:val="en-US" w:eastAsia="zh-CN"/>
        </w:rPr>
        <w:t>6a.</w:t>
      </w:r>
      <w:r>
        <w:rPr>
          <w:rFonts w:hint="eastAsia"/>
          <w:i/>
          <w:iCs/>
          <w:lang w:val="en-US" w:eastAsia="zh-CN"/>
        </w:rPr>
        <w:tab/>
      </w:r>
      <w:r>
        <w:rPr>
          <w:rFonts w:hint="eastAsia"/>
          <w:i/>
          <w:iCs/>
          <w:lang w:val="en-US" w:eastAsia="zh-CN"/>
        </w:rPr>
        <w:t>The P-CSCF sends a Diameter AAR for an existing Diameter session and includes the derived updated service information.</w:t>
      </w:r>
    </w:p>
    <w:p>
      <w:pPr>
        <w:spacing w:after="180"/>
        <w:rPr>
          <w:rFonts w:hint="default"/>
          <w:i/>
          <w:iCs/>
          <w:lang w:val="en-US" w:eastAsia="zh-CN"/>
        </w:rPr>
      </w:pPr>
      <w:r>
        <w:rPr>
          <w:rFonts w:hint="eastAsia"/>
          <w:i/>
          <w:iCs/>
          <w:lang w:val="en-US" w:eastAsia="zh-CN"/>
        </w:rPr>
        <w:t>...</w:t>
      </w:r>
    </w:p>
    <w:p>
      <w:pPr>
        <w:spacing w:after="180"/>
        <w:rPr>
          <w:rFonts w:hint="eastAsia"/>
          <w:i/>
          <w:iCs/>
          <w:lang w:val="en-US" w:eastAsia="ja-JP"/>
        </w:rPr>
      </w:pPr>
      <w:r>
        <w:rPr>
          <w:rFonts w:hint="eastAsia"/>
          <w:i/>
          <w:iCs/>
          <w:highlight w:val="lightGray"/>
          <w:lang w:val="en-US" w:eastAsia="ja-JP"/>
        </w:rPr>
        <w:t>Optionally, the provisioning of service information may be derived already from the SDP offer</w:t>
      </w:r>
      <w:r>
        <w:rPr>
          <w:rFonts w:hint="eastAsia"/>
          <w:i/>
          <w:iCs/>
          <w:lang w:val="en-US" w:eastAsia="ja-JP"/>
        </w:rPr>
        <w:t xml:space="preserve"> to:</w:t>
      </w:r>
    </w:p>
    <w:p>
      <w:pPr>
        <w:spacing w:after="180"/>
        <w:rPr>
          <w:rFonts w:hint="eastAsia"/>
          <w:i/>
          <w:iCs/>
          <w:lang w:val="en-US" w:eastAsia="ja-JP"/>
        </w:rPr>
      </w:pPr>
      <w:r>
        <w:rPr>
          <w:rFonts w:hint="eastAsia"/>
          <w:i/>
          <w:iCs/>
          <w:lang w:val="en-US" w:eastAsia="ja-JP"/>
        </w:rPr>
        <w:t>-</w:t>
      </w:r>
      <w:r>
        <w:rPr>
          <w:rFonts w:hint="eastAsia"/>
          <w:i/>
          <w:iCs/>
          <w:lang w:val="en-US" w:eastAsia="ja-JP"/>
        </w:rPr>
        <w:tab/>
      </w:r>
      <w:r>
        <w:rPr>
          <w:rFonts w:hint="eastAsia"/>
          <w:i/>
          <w:iCs/>
          <w:lang w:val="en-US" w:eastAsia="ja-JP"/>
        </w:rPr>
        <w:t xml:space="preserve">enable that a possible rejection of the service information by the PCF is obtained by the P-CSCF in time to reject the service with appropriate SIP signalling; or </w:t>
      </w:r>
    </w:p>
    <w:p>
      <w:pPr>
        <w:spacing w:after="180"/>
        <w:rPr>
          <w:rFonts w:hint="eastAsia"/>
          <w:i/>
          <w:iCs/>
          <w:lang w:val="en-US" w:eastAsia="ja-JP"/>
        </w:rPr>
      </w:pPr>
      <w:r>
        <w:rPr>
          <w:rFonts w:hint="eastAsia"/>
          <w:i/>
          <w:iCs/>
          <w:lang w:val="en-US" w:eastAsia="ja-JP"/>
        </w:rPr>
        <w:t>-</w:t>
      </w:r>
      <w:r>
        <w:rPr>
          <w:rFonts w:hint="eastAsia"/>
          <w:i/>
          <w:iCs/>
          <w:lang w:val="en-US" w:eastAsia="ja-JP"/>
        </w:rPr>
        <w:tab/>
      </w:r>
      <w:r>
        <w:rPr>
          <w:rFonts w:hint="eastAsia"/>
          <w:i/>
          <w:iCs/>
          <w:lang w:val="en-US" w:eastAsia="zh-CN"/>
        </w:rPr>
        <w:t>enable pre-authorization for a UE terminated IMS session establishment with UE initiated resource reservation</w:t>
      </w:r>
      <w:r>
        <w:rPr>
          <w:rFonts w:hint="eastAsia"/>
          <w:i/>
          <w:iCs/>
          <w:lang w:val="en-US" w:eastAsia="ja-JP"/>
        </w:rPr>
        <w:t xml:space="preserve">. </w:t>
      </w:r>
    </w:p>
    <w:p>
      <w:pPr>
        <w:rPr>
          <w:i/>
          <w:iCs/>
          <w:lang w:eastAsia="ja-JP"/>
        </w:rPr>
      </w:pPr>
      <w:r>
        <w:rPr>
          <w:i/>
          <w:iCs/>
          <w:lang w:eastAsia="ja-JP"/>
        </w:rPr>
        <w:t>This is described in figure</w:t>
      </w:r>
      <w:r>
        <w:rPr>
          <w:i/>
          <w:iCs/>
        </w:rPr>
        <w:t> </w:t>
      </w:r>
      <w:r>
        <w:rPr>
          <w:i/>
          <w:iCs/>
          <w:lang w:eastAsia="ja-JP"/>
        </w:rPr>
        <w:t>B.3.1-2.</w:t>
      </w:r>
    </w:p>
    <w:p>
      <w:pPr>
        <w:pStyle w:val="30"/>
        <w:rPr>
          <w:lang w:eastAsia="ja-JP"/>
        </w:rPr>
      </w:pPr>
    </w:p>
    <w:p>
      <w:pPr>
        <w:pStyle w:val="30"/>
        <w:rPr>
          <w:lang w:eastAsia="ja-JP"/>
        </w:rPr>
      </w:pPr>
      <w:r>
        <w:rPr>
          <w:lang w:eastAsia="ja-JP"/>
        </w:rPr>
        <w:object>
          <v:shape id="_x0000_i1031" o:spt="75" type="#_x0000_t75" style="height:831.2pt;width:461.55pt;" o:ole="t" filled="f" o:preferrelative="t" stroked="f" coordsize="21600,21600">
            <v:path/>
            <v:fill on="f" focussize="0,0"/>
            <v:stroke on="f" joinstyle="miter"/>
            <v:imagedata r:id="rId15" o:title=""/>
            <o:lock v:ext="edit" aspectratio="t"/>
            <w10:wrap type="none"/>
            <w10:anchorlock/>
          </v:shape>
          <o:OLEObject Type="Embed" ProgID="Visio.Drawing.11" ShapeID="_x0000_i1031" DrawAspect="Content" ObjectID="_1468075731" r:id="rId14">
            <o:LockedField>false</o:LockedField>
          </o:OLEObject>
        </w:object>
      </w:r>
      <w:r>
        <w:rPr>
          <w:lang w:eastAsia="ja-JP"/>
        </w:rPr>
        <w:t xml:space="preserve">Figure B.3.1-2: </w:t>
      </w:r>
      <w:r>
        <w:t>Provisioning of service information derived from SDP offer and answer</w:t>
      </w:r>
      <w:r>
        <w:rPr>
          <w:lang w:eastAsia="ja-JP"/>
        </w:rPr>
        <w:t xml:space="preserve"> at IMS session modification</w:t>
      </w:r>
    </w:p>
    <w:p>
      <w:pPr>
        <w:spacing w:after="180"/>
        <w:rPr>
          <w:rFonts w:hint="default"/>
          <w:i/>
          <w:iCs/>
          <w:lang w:val="en-US" w:eastAsia="zh-CN"/>
        </w:rPr>
      </w:pPr>
      <w:r>
        <w:rPr>
          <w:rFonts w:hint="eastAsia"/>
          <w:i/>
          <w:iCs/>
          <w:lang w:val="en-US" w:eastAsia="zh-CN"/>
        </w:rPr>
        <w:t>...</w:t>
      </w:r>
    </w:p>
    <w:p>
      <w:pPr>
        <w:spacing w:after="180"/>
        <w:rPr>
          <w:rFonts w:hint="eastAsia"/>
          <w:i/>
          <w:iCs/>
          <w:lang w:val="en-US" w:eastAsia="zh-CN"/>
        </w:rPr>
      </w:pPr>
      <w:r>
        <w:rPr>
          <w:rFonts w:hint="eastAsia"/>
          <w:i/>
          <w:iCs/>
          <w:lang w:val="en-US" w:eastAsia="zh-CN"/>
        </w:rPr>
        <w:t>3.</w:t>
      </w:r>
      <w:r>
        <w:rPr>
          <w:rFonts w:hint="eastAsia"/>
          <w:i/>
          <w:iCs/>
          <w:lang w:val="en-US" w:eastAsia="zh-CN"/>
        </w:rPr>
        <w:tab/>
      </w:r>
      <w:r>
        <w:rPr>
          <w:rFonts w:hint="eastAsia"/>
          <w:i/>
          <w:iCs/>
          <w:lang w:val="en-US" w:eastAsia="zh-CN"/>
        </w:rPr>
        <w:t>The P-CSCF invokes the Npcf_PolicyAuthorization_Update service operation by sending an HTTP PATCH request to the "Individual Application Session Context" resource created for the corresponding SIP session, and updates the PCF with the derived updated information.</w:t>
      </w:r>
    </w:p>
    <w:p>
      <w:pPr>
        <w:spacing w:after="180"/>
        <w:rPr>
          <w:rFonts w:hint="eastAsia"/>
          <w:i/>
          <w:iCs/>
          <w:lang w:val="en-US" w:eastAsia="zh-CN"/>
        </w:rPr>
      </w:pPr>
      <w:r>
        <w:rPr>
          <w:rFonts w:hint="eastAsia"/>
          <w:i/>
          <w:iCs/>
          <w:lang w:val="en-US" w:eastAsia="zh-CN"/>
        </w:rPr>
        <w:t>3a.</w:t>
      </w:r>
      <w:r>
        <w:rPr>
          <w:rFonts w:hint="eastAsia"/>
          <w:i/>
          <w:iCs/>
          <w:lang w:val="en-US" w:eastAsia="zh-CN"/>
        </w:rPr>
        <w:tab/>
      </w:r>
      <w:r>
        <w:rPr>
          <w:rFonts w:hint="eastAsia"/>
          <w:i/>
          <w:iCs/>
          <w:lang w:val="en-US" w:eastAsia="zh-CN"/>
        </w:rPr>
        <w:t xml:space="preserve">The P-CSCF forwards the derived service information to the PCF by sending a Diameter AAR over the existing Rx Diameter session for the corresponding SIP session. </w:t>
      </w:r>
    </w:p>
    <w:p>
      <w:pPr>
        <w:spacing w:after="180"/>
        <w:rPr>
          <w:rFonts w:hint="eastAsia"/>
          <w:i/>
          <w:iCs/>
          <w:lang w:val="en-US" w:eastAsia="zh-CN"/>
        </w:rPr>
      </w:pPr>
      <w:r>
        <w:rPr>
          <w:rFonts w:hint="eastAsia"/>
          <w:i/>
          <w:iCs/>
          <w:lang w:val="en-US" w:eastAsia="zh-CN"/>
        </w:rPr>
        <w:t>The P-CSCF request indicates that the service information that the AF has provided to the PCF is preliminary and needs to be further negotiated between the two ends.</w:t>
      </w:r>
    </w:p>
    <w:p>
      <w:pPr>
        <w:spacing w:after="180"/>
        <w:rPr>
          <w:rFonts w:hint="default"/>
          <w:i/>
          <w:iCs/>
          <w:lang w:val="en-US" w:eastAsia="zh-CN"/>
        </w:rPr>
      </w:pPr>
      <w:r>
        <w:rPr>
          <w:rFonts w:hint="eastAsia"/>
          <w:i/>
          <w:iCs/>
          <w:lang w:val="en-US" w:eastAsia="zh-CN"/>
        </w:rPr>
        <w:t>...</w:t>
      </w:r>
    </w:p>
    <w:p>
      <w:pPr>
        <w:spacing w:after="180"/>
        <w:rPr>
          <w:rFonts w:hint="eastAsia"/>
          <w:i/>
          <w:iCs/>
          <w:lang w:val="en-US" w:eastAsia="zh-CN"/>
        </w:rPr>
      </w:pPr>
      <w:r>
        <w:rPr>
          <w:rFonts w:hint="eastAsia"/>
          <w:i/>
          <w:iCs/>
          <w:lang w:val="en-US" w:eastAsia="ko-KR"/>
        </w:rPr>
        <w:t>10</w:t>
      </w:r>
      <w:r>
        <w:rPr>
          <w:rFonts w:hint="eastAsia"/>
          <w:i/>
          <w:iCs/>
          <w:lang w:val="en-US" w:eastAsia="zh-CN"/>
        </w:rPr>
        <w:t>.</w:t>
      </w:r>
      <w:r>
        <w:rPr>
          <w:rFonts w:hint="eastAsia"/>
          <w:i/>
          <w:iCs/>
          <w:lang w:val="en-US" w:eastAsia="zh-CN"/>
        </w:rPr>
        <w:tab/>
      </w:r>
      <w:r>
        <w:rPr>
          <w:rFonts w:hint="eastAsia"/>
          <w:i/>
          <w:iCs/>
          <w:lang w:val="en-US" w:eastAsia="zh-CN"/>
        </w:rPr>
        <w:t>The P-CSCF invokes the Npcf_PolicyAuthorization_Update service operation by sending an HTTP PATCH request to the "Individual Application Session Context" resource, and includes the derived updated information.</w:t>
      </w:r>
    </w:p>
    <w:p>
      <w:pPr>
        <w:spacing w:after="180"/>
        <w:rPr>
          <w:rFonts w:hint="eastAsia"/>
          <w:i/>
          <w:iCs/>
          <w:lang w:val="en-US" w:eastAsia="zh-CN"/>
        </w:rPr>
      </w:pPr>
      <w:r>
        <w:rPr>
          <w:rFonts w:hint="eastAsia"/>
          <w:i/>
          <w:iCs/>
          <w:lang w:val="en-US" w:eastAsia="zh-CN"/>
        </w:rPr>
        <w:t>10a.</w:t>
      </w:r>
      <w:r>
        <w:rPr>
          <w:rFonts w:hint="eastAsia"/>
          <w:i/>
          <w:iCs/>
          <w:lang w:val="en-US" w:eastAsia="zh-CN"/>
        </w:rPr>
        <w:tab/>
      </w:r>
      <w:r>
        <w:rPr>
          <w:rFonts w:hint="eastAsia"/>
          <w:i/>
          <w:iCs/>
          <w:lang w:val="en-US" w:eastAsia="zh-CN"/>
        </w:rPr>
        <w:t>The P-CSCF sends a Diameter AAR for an existing Diameter session and includes the derived updated service information.</w:t>
      </w:r>
    </w:p>
    <w:p>
      <w:pPr>
        <w:spacing w:after="120"/>
        <w:outlineLvl w:val="9"/>
        <w:rPr>
          <w:rFonts w:hint="eastAsia" w:ascii="Arial" w:hAnsi="Arial" w:eastAsia="宋体" w:cs="Times New Roman"/>
          <w:b/>
          <w:lang w:val="en-US" w:eastAsia="zh-CN" w:bidi="ar-SA"/>
        </w:rPr>
      </w:pPr>
    </w:p>
    <w:p>
      <w:pPr>
        <w:spacing w:after="120"/>
        <w:outlineLvl w:val="9"/>
        <w:rPr>
          <w:rFonts w:hint="default" w:eastAsia="宋体"/>
          <w:u w:val="single"/>
          <w:lang w:val="en-US" w:eastAsia="zh-CN"/>
        </w:rPr>
      </w:pPr>
      <w:r>
        <w:rPr>
          <w:rFonts w:hint="eastAsia" w:ascii="Arial" w:hAnsi="Arial" w:eastAsia="宋体" w:cs="Times New Roman"/>
          <w:b/>
          <w:u w:val="single"/>
          <w:lang w:val="en-US" w:eastAsia="zh-CN" w:bidi="ar-SA"/>
        </w:rPr>
        <w:t xml:space="preserve">Observation#2: </w:t>
      </w:r>
      <w:r>
        <w:rPr>
          <w:rFonts w:hint="eastAsia" w:eastAsia="宋体"/>
          <w:u w:val="single"/>
          <w:lang w:val="en-US" w:eastAsia="zh-CN"/>
        </w:rPr>
        <w:t>TS 29.513 B.3.1 specifies P-CSCF always interacts PCF/PCRF based on the received SDP answer in the SIP message during session modification.</w:t>
      </w:r>
    </w:p>
    <w:p>
      <w:pPr>
        <w:spacing w:after="120"/>
        <w:outlineLvl w:val="9"/>
        <w:rPr>
          <w:rFonts w:hint="eastAsia" w:ascii="Arial" w:hAnsi="Arial" w:eastAsia="宋体" w:cs="Times New Roman"/>
          <w:b/>
          <w:lang w:val="en-US" w:eastAsia="zh-CN" w:bidi="ar-SA"/>
        </w:rPr>
      </w:pPr>
    </w:p>
    <w:p>
      <w:pPr>
        <w:spacing w:after="120"/>
        <w:outlineLvl w:val="2"/>
        <w:rPr>
          <w:rFonts w:hint="default" w:ascii="Arial" w:hAnsi="Arial" w:eastAsia="宋体" w:cs="Times New Roman"/>
          <w:b/>
          <w:lang w:val="en-US" w:eastAsia="zh-CN" w:bidi="ar-SA"/>
        </w:rPr>
      </w:pPr>
      <w:r>
        <w:rPr>
          <w:rFonts w:hint="eastAsia" w:ascii="Arial" w:hAnsi="Arial" w:eastAsia="宋体" w:cs="Times New Roman"/>
          <w:b/>
          <w:lang w:val="en-US" w:eastAsia="zh-CN" w:bidi="ar-SA"/>
        </w:rPr>
        <w:t>2.1.4 The requirement of P-CSCF on media QoS procedure in TS 24.229</w:t>
      </w:r>
    </w:p>
    <w:p>
      <w:pPr>
        <w:spacing w:after="180"/>
        <w:rPr>
          <w:rFonts w:hint="default"/>
          <w:i/>
          <w:iCs/>
          <w:lang w:val="en-US" w:eastAsia="zh-CN"/>
        </w:rPr>
      </w:pPr>
      <w:bookmarkStart w:id="21" w:name="_Toc146257130"/>
      <w:r>
        <w:rPr>
          <w:rFonts w:hint="eastAsia"/>
          <w:i/>
          <w:iCs/>
          <w:lang w:val="en-US" w:eastAsia="zh-CN"/>
        </w:rPr>
        <w:t>TS 24.229</w:t>
      </w:r>
    </w:p>
    <w:p>
      <w:pPr>
        <w:spacing w:after="180"/>
        <w:rPr>
          <w:rFonts w:hint="eastAsia"/>
          <w:i/>
          <w:iCs/>
          <w:lang w:val="en-US" w:eastAsia="zh-CN"/>
        </w:rPr>
      </w:pPr>
      <w:r>
        <w:rPr>
          <w:rFonts w:hint="eastAsia"/>
          <w:i/>
          <w:iCs/>
          <w:lang w:val="en-US" w:eastAsia="zh-CN"/>
        </w:rPr>
        <w:t>6.2</w:t>
      </w:r>
      <w:r>
        <w:rPr>
          <w:rFonts w:hint="eastAsia"/>
          <w:i/>
          <w:iCs/>
          <w:lang w:val="en-US" w:eastAsia="zh-CN"/>
        </w:rPr>
        <w:tab/>
      </w:r>
      <w:r>
        <w:rPr>
          <w:rFonts w:hint="eastAsia"/>
          <w:i/>
          <w:iCs/>
          <w:lang w:val="en-US" w:eastAsia="zh-CN"/>
        </w:rPr>
        <w:t>Procedures at the P-CSCF</w:t>
      </w:r>
      <w:bookmarkEnd w:id="21"/>
    </w:p>
    <w:p>
      <w:pPr>
        <w:spacing w:after="180"/>
        <w:rPr>
          <w:rFonts w:hint="default"/>
          <w:i/>
          <w:iCs/>
          <w:lang w:val="en-US" w:eastAsia="zh-CN"/>
        </w:rPr>
      </w:pPr>
      <w:r>
        <w:rPr>
          <w:rFonts w:hint="eastAsia"/>
          <w:i/>
          <w:iCs/>
          <w:lang w:val="en-US" w:eastAsia="zh-CN"/>
        </w:rPr>
        <w:t>......</w:t>
      </w:r>
    </w:p>
    <w:p>
      <w:pPr>
        <w:spacing w:after="180"/>
        <w:rPr>
          <w:rFonts w:hint="eastAsia"/>
          <w:i/>
          <w:iCs/>
          <w:lang w:val="en-US" w:eastAsia="zh-CN"/>
        </w:rPr>
      </w:pPr>
      <w:r>
        <w:rPr>
          <w:rFonts w:hint="eastAsia"/>
          <w:i/>
          <w:iCs/>
          <w:lang w:val="en-US" w:eastAsia="zh-CN"/>
        </w:rPr>
        <w:t>When the P-CSCF receives</w:t>
      </w:r>
      <w:r>
        <w:rPr>
          <w:rFonts w:hint="eastAsia"/>
          <w:i/>
          <w:iCs/>
          <w:highlight w:val="lightGray"/>
          <w:lang w:val="en-US" w:eastAsia="zh-CN"/>
        </w:rPr>
        <w:t xml:space="preserve"> any SIP request containing an SDP offer</w:t>
      </w:r>
      <w:r>
        <w:rPr>
          <w:rFonts w:hint="eastAsia"/>
          <w:i/>
          <w:iCs/>
          <w:lang w:val="en-US" w:eastAsia="zh-CN"/>
        </w:rPr>
        <w:t>, the P-CSCF shall examine the media parameters in the received SDP offer.</w:t>
      </w:r>
    </w:p>
    <w:p>
      <w:pPr>
        <w:spacing w:after="180"/>
        <w:rPr>
          <w:rFonts w:hint="eastAsia"/>
          <w:i/>
          <w:iCs/>
          <w:lang w:val="en-US" w:eastAsia="zh-CN"/>
        </w:rPr>
      </w:pPr>
      <w:r>
        <w:rPr>
          <w:rFonts w:hint="eastAsia"/>
          <w:i/>
          <w:iCs/>
          <w:lang w:val="en-US" w:eastAsia="zh-CN"/>
        </w:rPr>
        <w:t xml:space="preserve">If the P-CSCF finds </w:t>
      </w:r>
      <w:r>
        <w:rPr>
          <w:rFonts w:hint="eastAsia"/>
          <w:i/>
          <w:iCs/>
          <w:highlight w:val="lightGray"/>
          <w:lang w:val="en-US" w:eastAsia="zh-CN"/>
        </w:rPr>
        <w:t>any media parameters which are not allowed on the network by local policy or if available by bandwidth authorisation limitation information coming from the IP-CAN (e.g. via PCRF)</w:t>
      </w:r>
      <w:r>
        <w:rPr>
          <w:rFonts w:hint="eastAsia"/>
          <w:i/>
          <w:iCs/>
          <w:lang w:val="en-US" w:eastAsia="zh-CN"/>
        </w:rPr>
        <w:t xml:space="preserve">, the P-CSCF shall </w:t>
      </w:r>
      <w:r>
        <w:rPr>
          <w:rFonts w:hint="eastAsia"/>
          <w:i/>
          <w:iCs/>
          <w:highlight w:val="lightGray"/>
          <w:lang w:val="en-US" w:eastAsia="zh-CN"/>
        </w:rPr>
        <w:t>return a 488 (Not Acceptable Here) response containing an SDP message body</w:t>
      </w:r>
      <w:r>
        <w:rPr>
          <w:rFonts w:hint="eastAsia"/>
          <w:i/>
          <w:iCs/>
          <w:lang w:val="en-US" w:eastAsia="zh-CN"/>
        </w:rPr>
        <w:t>. This SDP message body contains either all the media types, codecs and other SDP parameters which are allowed according to the local policy, or, based on configuration by the operator of the P-CSCF, a subset of these allowed parameters. This subset may depend on the content of the received SIP request. For each media line, the P-CSCF shall build the SDP message body in the 488 (Not Acceptable Here) response in the same manner as a UAS builds the SDP message body in a 488 (Not Acceptable Here) response as specifed in RFC 3261 [26]. The P-CSCF shall order the codecs with the most preferred codec listed first. If the SDP offer is encrypted, the P-CSCF may reject the request.</w:t>
      </w:r>
    </w:p>
    <w:p>
      <w:pPr>
        <w:spacing w:after="180"/>
        <w:rPr>
          <w:rFonts w:hint="eastAsia"/>
          <w:i/>
          <w:iCs/>
          <w:lang w:val="en-US" w:eastAsia="zh-CN"/>
        </w:rPr>
      </w:pPr>
      <w:r>
        <w:rPr>
          <w:rFonts w:hint="eastAsia"/>
          <w:i/>
          <w:iCs/>
          <w:lang w:val="en-US" w:eastAsia="zh-CN"/>
        </w:rPr>
        <w:t xml:space="preserve">Subject to local policy, if it is not possible to generate a SDP message body </w:t>
      </w:r>
      <w:r>
        <w:rPr>
          <w:rFonts w:hint="eastAsia"/>
          <w:i/>
          <w:iCs/>
          <w:lang w:val="en-US" w:eastAsia="ja-JP"/>
        </w:rPr>
        <w:t>(e.g. the available bandwidth is less than the bandwidth of any codec allowed by the local policy)</w:t>
      </w:r>
      <w:r>
        <w:rPr>
          <w:rFonts w:hint="eastAsia"/>
          <w:i/>
          <w:iCs/>
          <w:lang w:val="en-US" w:eastAsia="zh-CN"/>
        </w:rPr>
        <w:t xml:space="preserve">, the P-CSCF shall </w:t>
      </w:r>
      <w:r>
        <w:rPr>
          <w:rFonts w:hint="eastAsia"/>
          <w:i/>
          <w:iCs/>
          <w:highlight w:val="lightGray"/>
          <w:lang w:val="en-US" w:eastAsia="zh-CN"/>
        </w:rPr>
        <w:t xml:space="preserve">return a 486 (Busy here) response with a 370 Warning header field </w:t>
      </w:r>
      <w:r>
        <w:rPr>
          <w:rFonts w:hint="eastAsia"/>
          <w:i/>
          <w:iCs/>
          <w:lang w:val="en-US" w:eastAsia="zh-CN"/>
        </w:rPr>
        <w:t>indicating "insufficient bandwidth".</w:t>
      </w:r>
    </w:p>
    <w:p>
      <w:pPr>
        <w:spacing w:after="180"/>
        <w:rPr>
          <w:rFonts w:hint="eastAsia"/>
          <w:i/>
          <w:iCs/>
          <w:lang w:val="en-US" w:eastAsia="zh-CN"/>
        </w:rPr>
      </w:pPr>
      <w:r>
        <w:rPr>
          <w:rFonts w:hint="eastAsia"/>
          <w:i/>
          <w:iCs/>
          <w:lang w:val="en-US" w:eastAsia="zh-CN"/>
        </w:rPr>
        <w:t xml:space="preserve">When the P-CSCF receives </w:t>
      </w:r>
      <w:r>
        <w:rPr>
          <w:rFonts w:hint="eastAsia"/>
          <w:i/>
          <w:iCs/>
          <w:highlight w:val="lightGray"/>
          <w:lang w:val="en-US" w:eastAsia="zh-CN"/>
        </w:rPr>
        <w:t>a SIP response different from 200 (OK) response containing SDP offer</w:t>
      </w:r>
      <w:r>
        <w:rPr>
          <w:rFonts w:hint="eastAsia"/>
          <w:i/>
          <w:iCs/>
          <w:lang w:val="en-US" w:eastAsia="zh-CN"/>
        </w:rPr>
        <w:t xml:space="preserve">, the P-CSCF shall not examine the media parameters in the received SDP offer, but the P-CSCF shall rather check </w:t>
      </w:r>
      <w:r>
        <w:rPr>
          <w:rFonts w:hint="eastAsia"/>
          <w:i/>
          <w:iCs/>
          <w:highlight w:val="lightGray"/>
          <w:lang w:val="en-US" w:eastAsia="zh-CN"/>
        </w:rPr>
        <w:t>the succeeding request containing the SDP answer for this offer</w:t>
      </w:r>
      <w:r>
        <w:rPr>
          <w:rFonts w:hint="eastAsia"/>
          <w:i/>
          <w:iCs/>
          <w:lang w:val="en-US" w:eastAsia="zh-CN"/>
        </w:rPr>
        <w:t>, and if necessary (i.e. the SDP answer reduced by the UE still breaches local policy, or if available by bandwidth authorisation limitation information coming from the IP-CAN, e.g. via PCRF), the P-CSCF shall</w:t>
      </w:r>
      <w:r>
        <w:rPr>
          <w:rFonts w:hint="eastAsia"/>
          <w:i/>
          <w:iCs/>
          <w:highlight w:val="lightGray"/>
          <w:lang w:val="en-US" w:eastAsia="zh-CN"/>
        </w:rPr>
        <w:t xml:space="preserve"> return a 488 </w:t>
      </w:r>
      <w:r>
        <w:rPr>
          <w:rFonts w:hint="eastAsia"/>
          <w:i/>
          <w:iCs/>
          <w:lang w:val="en-US" w:eastAsia="zh-CN"/>
        </w:rPr>
        <w:t>(Not Acceptable Here) response containing the local policy allowed SDP message body. If the SDP answer is encrypted, the P-CSCF may reject the succeeding request.</w:t>
      </w:r>
    </w:p>
    <w:p>
      <w:pPr>
        <w:spacing w:after="180"/>
        <w:rPr>
          <w:rFonts w:hint="eastAsia"/>
          <w:i/>
          <w:iCs/>
          <w:lang w:val="en-US" w:eastAsia="zh-CN"/>
        </w:rPr>
      </w:pPr>
      <w:r>
        <w:rPr>
          <w:rFonts w:hint="eastAsia"/>
          <w:i/>
          <w:iCs/>
          <w:lang w:val="en-US" w:eastAsia="zh-CN"/>
        </w:rPr>
        <w:t xml:space="preserve">When the P-CSCF receives a </w:t>
      </w:r>
      <w:r>
        <w:rPr>
          <w:rFonts w:hint="eastAsia"/>
          <w:i/>
          <w:iCs/>
          <w:highlight w:val="lightGray"/>
          <w:lang w:val="en-US" w:eastAsia="zh-CN"/>
        </w:rPr>
        <w:t>200 (OK) response containing SDP offer</w:t>
      </w:r>
      <w:r>
        <w:rPr>
          <w:rFonts w:hint="eastAsia"/>
          <w:i/>
          <w:iCs/>
          <w:lang w:val="en-US" w:eastAsia="zh-CN"/>
        </w:rPr>
        <w:t xml:space="preserve">, the P-CSCF shall examine the media parameters in the received SDP offer. If the P-CSCF finds any media parameters which are not allowed on the network by local policy or if available by bandwidth authorisation limitation information coming from the IP-CAN (e.g. via PCRF), the P-CSCF shall </w:t>
      </w:r>
      <w:r>
        <w:rPr>
          <w:rFonts w:hint="eastAsia"/>
          <w:i/>
          <w:iCs/>
          <w:highlight w:val="lightGray"/>
          <w:lang w:val="en-US" w:eastAsia="zh-CN"/>
        </w:rPr>
        <w:t xml:space="preserve">forward the SDP offer </w:t>
      </w:r>
      <w:r>
        <w:rPr>
          <w:rFonts w:hint="eastAsia"/>
          <w:i/>
          <w:iCs/>
          <w:highlight w:val="none"/>
          <w:lang w:val="en-US" w:eastAsia="zh-CN"/>
        </w:rPr>
        <w:t xml:space="preserve">and </w:t>
      </w:r>
      <w:r>
        <w:rPr>
          <w:rFonts w:hint="eastAsia"/>
          <w:i/>
          <w:iCs/>
          <w:highlight w:val="lightGray"/>
          <w:lang w:val="en-US" w:eastAsia="zh-CN"/>
        </w:rPr>
        <w:t>on the receipt of the ACK request containing the SDP answer</w:t>
      </w:r>
      <w:r>
        <w:rPr>
          <w:rFonts w:hint="eastAsia"/>
          <w:i/>
          <w:iCs/>
          <w:lang w:val="en-US" w:eastAsia="zh-CN"/>
        </w:rPr>
        <w:t xml:space="preserve">, the P-CSCF shall </w:t>
      </w:r>
      <w:r>
        <w:rPr>
          <w:rFonts w:hint="eastAsia"/>
          <w:i/>
          <w:iCs/>
          <w:highlight w:val="lightGray"/>
          <w:lang w:val="en-US" w:eastAsia="zh-CN"/>
        </w:rPr>
        <w:t>immediately terminate the session</w:t>
      </w:r>
      <w:r>
        <w:rPr>
          <w:rFonts w:hint="eastAsia"/>
          <w:i/>
          <w:iCs/>
          <w:lang w:val="en-US" w:eastAsia="zh-CN"/>
        </w:rPr>
        <w:t xml:space="preserve"> as described in subclause 5.2.8.1.2. If the SDP offer is encrypted, the P-CSCF shall forward the SDP offer and on the receipt of the ACK request containing the SDP answer, it may immediately terminate the session as described in subclause 5.2.8.1.2.</w:t>
      </w:r>
    </w:p>
    <w:p>
      <w:pPr>
        <w:spacing w:after="180"/>
        <w:rPr>
          <w:rFonts w:hint="default"/>
          <w:i/>
          <w:iCs/>
          <w:lang w:val="en-US" w:eastAsia="zh-CN"/>
        </w:rPr>
      </w:pPr>
      <w:r>
        <w:rPr>
          <w:rFonts w:hint="eastAsia"/>
          <w:i/>
          <w:iCs/>
          <w:lang w:val="en-US" w:eastAsia="zh-CN"/>
        </w:rPr>
        <w:t>......</w:t>
      </w:r>
    </w:p>
    <w:p>
      <w:pPr>
        <w:spacing w:after="120"/>
        <w:outlineLvl w:val="9"/>
        <w:rPr>
          <w:rFonts w:hint="eastAsia" w:ascii="Arial" w:hAnsi="Arial" w:eastAsia="宋体" w:cs="Times New Roman"/>
          <w:b/>
          <w:u w:val="single"/>
          <w:lang w:val="en-US" w:eastAsia="zh-CN" w:bidi="ar-SA"/>
        </w:rPr>
      </w:pPr>
    </w:p>
    <w:p>
      <w:pPr>
        <w:spacing w:after="120"/>
        <w:outlineLvl w:val="9"/>
        <w:rPr>
          <w:rFonts w:hint="eastAsia" w:eastAsia="宋体"/>
          <w:u w:val="single"/>
          <w:lang w:val="en-US" w:eastAsia="zh-CN"/>
        </w:rPr>
      </w:pPr>
      <w:r>
        <w:rPr>
          <w:rFonts w:hint="eastAsia" w:ascii="Arial" w:hAnsi="Arial" w:eastAsia="宋体" w:cs="Times New Roman"/>
          <w:b/>
          <w:u w:val="single"/>
          <w:lang w:val="en-US" w:eastAsia="zh-CN" w:bidi="ar-SA"/>
        </w:rPr>
        <w:t xml:space="preserve">Observation#2: </w:t>
      </w:r>
      <w:r>
        <w:rPr>
          <w:rFonts w:hint="eastAsia" w:eastAsia="宋体"/>
          <w:u w:val="single"/>
          <w:lang w:val="en-US" w:eastAsia="zh-CN"/>
        </w:rPr>
        <w:t>Handling the SDP answer in 200 OK for DC media is not covered by TS 24.229.</w:t>
      </w:r>
    </w:p>
    <w:p>
      <w:pPr>
        <w:spacing w:after="120"/>
        <w:outlineLvl w:val="9"/>
        <w:rPr>
          <w:rFonts w:hint="eastAsia" w:eastAsia="宋体"/>
          <w:u w:val="single"/>
          <w:lang w:val="en-US" w:eastAsia="zh-CN"/>
        </w:rPr>
      </w:pPr>
      <w:r>
        <w:rPr>
          <w:rFonts w:hint="eastAsia" w:ascii="Arial" w:hAnsi="Arial" w:eastAsia="宋体" w:cs="Times New Roman"/>
          <w:b/>
          <w:u w:val="single"/>
          <w:lang w:val="en-US" w:eastAsia="zh-CN" w:bidi="ar-SA"/>
        </w:rPr>
        <w:t xml:space="preserve">Observation#3: </w:t>
      </w:r>
      <w:r>
        <w:rPr>
          <w:rFonts w:hint="eastAsia" w:eastAsia="宋体"/>
          <w:u w:val="single"/>
          <w:lang w:val="en-US" w:eastAsia="zh-CN"/>
        </w:rPr>
        <w:t>P-CSCF returns a 488 or 486 to SIP request containing an SDP offer or SDP answer, when media parameters are not allowed.</w:t>
      </w:r>
    </w:p>
    <w:p>
      <w:pPr>
        <w:spacing w:after="120"/>
        <w:outlineLvl w:val="9"/>
        <w:rPr>
          <w:rFonts w:hint="eastAsia"/>
          <w:i/>
          <w:iCs/>
          <w:highlight w:val="lightGray"/>
          <w:u w:val="single"/>
          <w:lang w:val="en-US" w:eastAsia="zh-CN"/>
        </w:rPr>
      </w:pPr>
      <w:r>
        <w:rPr>
          <w:rFonts w:hint="eastAsia" w:ascii="Arial" w:hAnsi="Arial" w:eastAsia="宋体" w:cs="Times New Roman"/>
          <w:b/>
          <w:u w:val="single"/>
          <w:lang w:val="en-US" w:eastAsia="zh-CN" w:bidi="ar-SA"/>
        </w:rPr>
        <w:t xml:space="preserve">Observation#4: </w:t>
      </w:r>
      <w:r>
        <w:rPr>
          <w:rFonts w:hint="eastAsia" w:eastAsia="宋体"/>
          <w:u w:val="single"/>
          <w:lang w:val="en-US" w:eastAsia="zh-CN"/>
        </w:rPr>
        <w:t>P-CSCF forwards the 200 OK containing SDP offer and its ACK and terminates the session, when media parameters in SDP offer are not allowed.</w:t>
      </w:r>
    </w:p>
    <w:p>
      <w:pPr>
        <w:spacing w:after="120"/>
        <w:outlineLvl w:val="9"/>
        <w:rPr>
          <w:rFonts w:hint="eastAsia" w:eastAsia="宋体"/>
          <w:u w:val="single"/>
          <w:lang w:val="en-US" w:eastAsia="en-US"/>
        </w:rPr>
      </w:pPr>
    </w:p>
    <w:p>
      <w:pPr>
        <w:spacing w:after="120"/>
        <w:outlineLvl w:val="9"/>
        <w:rPr>
          <w:rFonts w:ascii="Arial" w:hAnsi="Arial" w:eastAsia="Times New Roman" w:cs="Times New Roman"/>
          <w:b/>
          <w:lang w:val="en-US" w:eastAsia="en-US" w:bidi="ar-SA"/>
        </w:rPr>
      </w:pPr>
      <w:r>
        <w:rPr>
          <w:rFonts w:ascii="Arial" w:hAnsi="Arial" w:eastAsia="Times New Roman" w:cs="Times New Roman"/>
          <w:b/>
          <w:lang w:val="en-US" w:eastAsia="en-US" w:bidi="ar-SA"/>
        </w:rPr>
        <w:br w:type="page"/>
      </w:r>
    </w:p>
    <w:p>
      <w:pPr>
        <w:spacing w:after="120"/>
        <w:outlineLvl w:val="2"/>
        <w:rPr>
          <w:rFonts w:hint="default" w:ascii="Arial" w:hAnsi="Arial" w:eastAsia="Times New Roman" w:cs="Times New Roman"/>
          <w:b/>
          <w:lang w:val="en-US" w:eastAsia="zh-CN" w:bidi="ar-SA"/>
        </w:rPr>
      </w:pPr>
      <w:r>
        <w:rPr>
          <w:rFonts w:hint="eastAsia" w:ascii="Arial" w:hAnsi="Arial" w:eastAsia="Times New Roman" w:cs="Times New Roman"/>
          <w:b/>
          <w:lang w:val="en-US" w:eastAsia="zh-CN" w:bidi="ar-SA"/>
        </w:rPr>
        <w:t>2.</w:t>
      </w:r>
      <w:r>
        <w:rPr>
          <w:rFonts w:hint="eastAsia" w:ascii="Arial" w:hAnsi="Arial" w:cs="Times New Roman"/>
          <w:b/>
          <w:lang w:val="en-US" w:eastAsia="zh-CN" w:bidi="ar-SA"/>
        </w:rPr>
        <w:t>1.5</w:t>
      </w:r>
      <w:r>
        <w:rPr>
          <w:rFonts w:hint="eastAsia" w:ascii="Arial" w:hAnsi="Arial" w:eastAsia="Times New Roman" w:cs="Times New Roman"/>
          <w:b/>
          <w:lang w:val="en-US" w:eastAsia="zh-CN" w:bidi="ar-SA"/>
        </w:rPr>
        <w:t xml:space="preserve"> </w:t>
      </w:r>
      <w:r>
        <w:rPr>
          <w:rFonts w:hint="eastAsia" w:ascii="Arial" w:hAnsi="Arial" w:cs="Times New Roman"/>
          <w:b/>
          <w:lang w:val="en-US" w:eastAsia="zh-CN" w:bidi="ar-SA"/>
        </w:rPr>
        <w:t>The issues</w:t>
      </w:r>
    </w:p>
    <w:p>
      <w:pPr>
        <w:rPr>
          <w:rFonts w:hint="eastAsia" w:eastAsia="宋体"/>
          <w:lang w:val="en-US" w:eastAsia="zh-CN"/>
        </w:rPr>
      </w:pPr>
      <w:r>
        <w:rPr>
          <w:rFonts w:hint="eastAsia" w:eastAsia="宋体"/>
          <w:lang w:val="en-US" w:eastAsia="zh-CN"/>
        </w:rPr>
        <w:t>We can see the following issues from clause 2.1.1-2.1.4:</w:t>
      </w:r>
    </w:p>
    <w:p>
      <w:pPr>
        <w:spacing w:after="120"/>
        <w:outlineLvl w:val="9"/>
        <w:rPr>
          <w:rFonts w:hint="default" w:eastAsia="宋体"/>
          <w:u w:val="single"/>
          <w:lang w:val="en-US" w:eastAsia="zh-CN"/>
        </w:rPr>
      </w:pPr>
      <w:bookmarkStart w:id="22" w:name="OLE_LINK2"/>
      <w:r>
        <w:rPr>
          <w:rFonts w:hint="eastAsia" w:eastAsia="宋体"/>
          <w:b/>
          <w:bCs/>
          <w:u w:val="single"/>
          <w:lang w:val="en-US" w:eastAsia="zh-CN"/>
        </w:rPr>
        <w:t xml:space="preserve">Issue#1: </w:t>
      </w:r>
      <w:r>
        <w:rPr>
          <w:rFonts w:hint="eastAsia" w:eastAsia="宋体"/>
          <w:u w:val="single"/>
          <w:lang w:val="en-US" w:eastAsia="zh-CN"/>
        </w:rPr>
        <w:t xml:space="preserve">DC QoS handling on </w:t>
      </w:r>
      <w:bookmarkStart w:id="23" w:name="OLE_LINK6"/>
      <w:r>
        <w:rPr>
          <w:rFonts w:hint="eastAsia" w:eastAsia="宋体"/>
          <w:u w:val="single"/>
          <w:lang w:val="en-US" w:eastAsia="zh-CN"/>
        </w:rPr>
        <w:t>SDP answer in 200 OK</w:t>
      </w:r>
      <w:bookmarkEnd w:id="23"/>
      <w:r>
        <w:rPr>
          <w:rFonts w:hint="eastAsia" w:eastAsia="宋体"/>
          <w:u w:val="single"/>
          <w:lang w:val="en-US" w:eastAsia="zh-CN"/>
        </w:rPr>
        <w:t xml:space="preserve"> to re-INVITE at P-CSCF is not covered by TS 24.229, while </w:t>
      </w:r>
      <w:bookmarkStart w:id="24" w:name="OLE_LINK1"/>
      <w:r>
        <w:rPr>
          <w:rFonts w:hint="eastAsia" w:eastAsia="宋体"/>
          <w:u w:val="single"/>
          <w:lang w:val="en-US" w:eastAsia="zh-CN"/>
        </w:rPr>
        <w:t>the value for loss and latency parameters</w:t>
      </w:r>
      <w:bookmarkEnd w:id="24"/>
      <w:r>
        <w:rPr>
          <w:rFonts w:hint="eastAsia" w:eastAsia="宋体"/>
          <w:u w:val="single"/>
          <w:lang w:val="en-US" w:eastAsia="zh-CN"/>
        </w:rPr>
        <w:t xml:space="preserve"> from SDP answerer could be stricter, which the NW cannot support.</w:t>
      </w:r>
    </w:p>
    <w:p>
      <w:pPr>
        <w:numPr>
          <w:ilvl w:val="0"/>
          <w:numId w:val="0"/>
        </w:numPr>
        <w:rPr>
          <w:rFonts w:hint="eastAsia" w:ascii="Arial" w:hAnsi="Arial"/>
          <w:lang w:val="en-US" w:eastAsia="zh-CN"/>
        </w:rPr>
      </w:pPr>
    </w:p>
    <w:p>
      <w:pPr>
        <w:spacing w:after="120"/>
        <w:outlineLvl w:val="9"/>
        <w:rPr>
          <w:rFonts w:hint="default" w:eastAsia="宋体"/>
          <w:u w:val="single"/>
          <w:lang w:val="en-US" w:eastAsia="zh-CN"/>
        </w:rPr>
      </w:pPr>
      <w:r>
        <w:rPr>
          <w:rFonts w:hint="eastAsia" w:eastAsia="宋体"/>
          <w:b/>
          <w:bCs/>
          <w:u w:val="single"/>
          <w:lang w:val="en-US" w:eastAsia="zh-CN"/>
        </w:rPr>
        <w:t>Issue#2</w:t>
      </w:r>
      <w:r>
        <w:rPr>
          <w:rFonts w:hint="eastAsia" w:eastAsia="宋体"/>
          <w:u w:val="single"/>
          <w:lang w:val="en-US" w:eastAsia="zh-CN"/>
        </w:rPr>
        <w:t>: The case the loss and latency parameters in SDP offer are authorized while those in SDP answer not authorized by PCF/PCRF could happen. The existing mechanism for SDP offer in 200 OK, i.e.terminating the session by BYE request during ADC setup, has impacts on audio/video media and established DCs.</w:t>
      </w:r>
    </w:p>
    <w:bookmarkEnd w:id="22"/>
    <w:p>
      <w:pPr>
        <w:spacing w:after="120"/>
        <w:outlineLvl w:val="9"/>
        <w:rPr>
          <w:rFonts w:hint="default" w:ascii="Arial" w:hAnsi="Arial" w:eastAsia="宋体" w:cs="Times New Roman"/>
          <w:b/>
          <w:lang w:val="en-US" w:eastAsia="zh-CN" w:bidi="ar-SA"/>
        </w:rPr>
      </w:pPr>
    </w:p>
    <w:p>
      <w:pPr>
        <w:spacing w:after="120"/>
        <w:outlineLvl w:val="0"/>
        <w:rPr>
          <w:rFonts w:hint="eastAsia" w:ascii="Arial" w:hAnsi="Arial" w:eastAsia="宋体" w:cs="Times New Roman"/>
          <w:b/>
          <w:lang w:val="en-US" w:eastAsia="zh-CN" w:bidi="ar-SA"/>
        </w:rPr>
      </w:pPr>
      <w:r>
        <w:rPr>
          <w:rFonts w:hint="eastAsia" w:ascii="Arial" w:hAnsi="Arial" w:eastAsia="宋体" w:cs="Times New Roman"/>
          <w:b/>
          <w:lang w:val="en-US" w:eastAsia="zh-CN" w:bidi="ar-SA"/>
        </w:rPr>
        <w:t>2.2 Case#2 ADC</w:t>
      </w:r>
      <w:r>
        <w:rPr>
          <w:rFonts w:hint="eastAsia" w:eastAsia="宋体"/>
          <w:lang w:val="en-US" w:eastAsia="zh-CN"/>
        </w:rPr>
        <w:t xml:space="preserve"> </w:t>
      </w:r>
      <w:r>
        <w:rPr>
          <w:rFonts w:hint="eastAsia" w:ascii="Arial" w:hAnsi="Arial" w:eastAsia="宋体" w:cs="Times New Roman"/>
          <w:b/>
          <w:lang w:val="en-US" w:eastAsia="zh-CN" w:bidi="ar-SA"/>
        </w:rPr>
        <w:t>related radio/bearer resource is no longer available</w:t>
      </w:r>
    </w:p>
    <w:p>
      <w:pPr>
        <w:spacing w:after="120"/>
        <w:outlineLvl w:val="2"/>
        <w:rPr>
          <w:rFonts w:hint="default" w:ascii="Arial" w:hAnsi="Arial" w:eastAsia="宋体" w:cs="Times New Roman"/>
          <w:b/>
          <w:lang w:val="en-US" w:eastAsia="zh-CN" w:bidi="ar-SA"/>
        </w:rPr>
      </w:pPr>
      <w:r>
        <w:rPr>
          <w:rFonts w:hint="eastAsia" w:ascii="Arial" w:hAnsi="Arial" w:eastAsia="宋体" w:cs="Times New Roman"/>
          <w:b/>
          <w:lang w:val="en-US" w:eastAsia="zh-CN" w:bidi="ar-SA"/>
        </w:rPr>
        <w:t xml:space="preserve">2.2.1 The requirement of PCF indicating the AF </w:t>
      </w:r>
      <w:r>
        <w:rPr>
          <w:rFonts w:hint="default" w:ascii="Arial" w:hAnsi="Arial" w:eastAsia="宋体" w:cs="Times New Roman"/>
          <w:b/>
          <w:lang w:val="en-US" w:eastAsia="zh-CN" w:bidi="ar-SA"/>
        </w:rPr>
        <w:t>QoS Flow Release/Loss</w:t>
      </w:r>
      <w:r>
        <w:rPr>
          <w:rFonts w:hint="eastAsia"/>
          <w:i/>
          <w:iCs/>
          <w:lang w:val="en-US" w:eastAsia="zh-CN"/>
        </w:rPr>
        <w:t xml:space="preserve"> </w:t>
      </w:r>
      <w:r>
        <w:rPr>
          <w:rFonts w:hint="eastAsia" w:ascii="Arial" w:hAnsi="Arial" w:eastAsia="宋体" w:cs="Times New Roman"/>
          <w:b/>
          <w:lang w:val="en-US" w:eastAsia="zh-CN" w:bidi="ar-SA"/>
        </w:rPr>
        <w:t>in TS 29.513</w:t>
      </w:r>
    </w:p>
    <w:p>
      <w:pPr>
        <w:spacing w:after="180"/>
        <w:rPr>
          <w:rFonts w:hint="default"/>
          <w:i/>
          <w:iCs/>
          <w:lang w:val="en-US" w:eastAsia="zh-CN"/>
        </w:rPr>
      </w:pPr>
      <w:r>
        <w:rPr>
          <w:rFonts w:hint="eastAsia"/>
          <w:i/>
          <w:iCs/>
          <w:lang w:val="en-US" w:eastAsia="zh-CN"/>
        </w:rPr>
        <w:t>TS 29.513</w:t>
      </w:r>
    </w:p>
    <w:p>
      <w:pPr>
        <w:spacing w:after="180"/>
        <w:rPr>
          <w:rFonts w:hint="default"/>
          <w:i/>
          <w:iCs/>
          <w:lang w:val="en-US" w:eastAsia="zh-CN"/>
        </w:rPr>
      </w:pPr>
      <w:r>
        <w:rPr>
          <w:rFonts w:hint="default"/>
          <w:i/>
          <w:iCs/>
          <w:lang w:val="en-US" w:eastAsia="zh-CN"/>
        </w:rPr>
        <w:t>B.4.2 QoS Flow Release/Loss</w:t>
      </w:r>
    </w:p>
    <w:p>
      <w:pPr>
        <w:spacing w:after="180"/>
      </w:pPr>
      <w:r>
        <w:rPr>
          <w:rFonts w:hint="default"/>
          <w:i/>
          <w:iCs/>
          <w:lang w:val="en-US" w:eastAsia="zh-CN"/>
        </w:rPr>
        <w:t xml:space="preserve">A QoS flow release </w:t>
      </w:r>
      <w:r>
        <w:rPr>
          <w:rFonts w:hint="default"/>
          <w:i/>
          <w:iCs/>
          <w:highlight w:val="lightGray"/>
          <w:lang w:val="en-US" w:eastAsia="zh-CN"/>
        </w:rPr>
        <w:t>may</w:t>
      </w:r>
      <w:r>
        <w:rPr>
          <w:rFonts w:hint="default"/>
          <w:i/>
          <w:iCs/>
          <w:lang w:val="en-US" w:eastAsia="zh-CN"/>
        </w:rPr>
        <w:t xml:space="preserve"> affect all IP-Flows within an IMS Session. </w:t>
      </w:r>
      <w:bookmarkStart w:id="25" w:name="_Toc177376618"/>
      <w:r>
        <w:t>Flows in Figure 5.2.2.3-1 apply.</w:t>
      </w:r>
    </w:p>
    <w:p>
      <w:pPr>
        <w:spacing w:after="180"/>
        <w:rPr>
          <w:rFonts w:hint="default"/>
          <w:i/>
          <w:iCs/>
          <w:lang w:val="en-US" w:eastAsia="zh-CN"/>
        </w:rPr>
      </w:pPr>
      <w:r>
        <w:rPr>
          <w:rFonts w:hint="default"/>
          <w:i/>
          <w:iCs/>
          <w:lang w:val="en-US" w:eastAsia="zh-CN"/>
        </w:rPr>
        <w:t>5.2.2.3</w:t>
      </w:r>
      <w:r>
        <w:rPr>
          <w:rFonts w:hint="default"/>
          <w:i/>
          <w:iCs/>
          <w:lang w:val="en-US" w:eastAsia="ja-JP"/>
        </w:rPr>
        <w:tab/>
      </w:r>
      <w:r>
        <w:rPr>
          <w:rFonts w:hint="default"/>
          <w:i/>
          <w:iCs/>
          <w:lang w:val="en-US" w:eastAsia="zh-CN"/>
        </w:rPr>
        <w:t>SM Policy Association Modification initiated by the SMF</w:t>
      </w:r>
      <w:bookmarkEnd w:id="25"/>
    </w:p>
    <w:p>
      <w:pPr>
        <w:spacing w:after="120"/>
        <w:outlineLvl w:val="9"/>
        <w:rPr>
          <w:rFonts w:hint="eastAsia" w:ascii="Arial" w:hAnsi="Arial" w:eastAsia="宋体" w:cs="Times New Roman"/>
          <w:b w:val="0"/>
          <w:bCs/>
          <w:lang w:val="en-US" w:eastAsia="zh-CN" w:bidi="ar-SA"/>
        </w:rPr>
      </w:pPr>
      <w:r>
        <w:rPr>
          <w:rFonts w:hint="eastAsia" w:ascii="Arial" w:hAnsi="Arial" w:eastAsia="宋体" w:cs="Times New Roman"/>
          <w:b w:val="0"/>
          <w:bCs/>
          <w:lang w:val="en-US" w:eastAsia="zh-CN" w:bidi="ar-SA"/>
        </w:rPr>
        <w:t>...</w:t>
      </w:r>
    </w:p>
    <w:p>
      <w:pPr>
        <w:spacing w:after="180"/>
        <w:rPr>
          <w:rFonts w:hint="default"/>
          <w:i/>
          <w:iCs/>
          <w:lang w:val="en-US" w:eastAsia="zh-CN"/>
        </w:rPr>
      </w:pPr>
      <w:r>
        <w:rPr>
          <w:rFonts w:hint="default"/>
          <w:i/>
          <w:iCs/>
          <w:lang w:val="en-US" w:eastAsia="zh-CN"/>
        </w:rPr>
        <w:t>6.</w:t>
      </w:r>
      <w:r>
        <w:rPr>
          <w:rFonts w:hint="default"/>
          <w:i/>
          <w:iCs/>
          <w:lang w:val="en-US" w:eastAsia="zh-CN"/>
        </w:rPr>
        <w:tab/>
      </w:r>
      <w:r>
        <w:rPr>
          <w:rFonts w:hint="default"/>
          <w:i/>
          <w:iCs/>
          <w:lang w:val="en-US" w:eastAsia="zh-CN"/>
        </w:rPr>
        <w:t xml:space="preserve">The PCF invokes the Npcf_PolicyAuthorization_Notify service operation to indicate that an event for which the AF requested a notification has occurred by sending the HTTP POST request with "{notifUri}/notify" as the callback URI to the AF or </w:t>
      </w:r>
      <w:bookmarkStart w:id="26" w:name="_Hlk51254434"/>
      <w:r>
        <w:rPr>
          <w:rFonts w:hint="default"/>
          <w:i/>
          <w:iCs/>
          <w:lang w:val="en-US" w:eastAsia="zh-CN"/>
        </w:rPr>
        <w:t>to request to the AF the deletion of the active application session if all the service data flows for the AF session are deleted by sending the HTTP POST request with "{notifUri}/terminate" as the callback URI to the AF</w:t>
      </w:r>
      <w:bookmarkEnd w:id="26"/>
      <w:r>
        <w:rPr>
          <w:rFonts w:hint="default"/>
          <w:i/>
          <w:iCs/>
          <w:lang w:val="en-US" w:eastAsia="zh-CN"/>
        </w:rPr>
        <w:t>.</w:t>
      </w:r>
    </w:p>
    <w:p>
      <w:pPr>
        <w:pStyle w:val="28"/>
        <w:rPr>
          <w:rFonts w:hint="default" w:ascii="Times New Roman" w:hAnsi="Times New Roman" w:eastAsia="Times New Roman" w:cs="Times New Roman"/>
          <w:i/>
          <w:iCs/>
          <w:lang w:val="en-US" w:eastAsia="zh-CN" w:bidi="ar-SA"/>
        </w:rPr>
      </w:pPr>
      <w:r>
        <w:rPr>
          <w:rFonts w:hint="default" w:ascii="Times New Roman" w:hAnsi="Times New Roman" w:eastAsia="Times New Roman" w:cs="Times New Roman"/>
          <w:i/>
          <w:iCs/>
          <w:lang w:val="en-US" w:eastAsia="zh-CN" w:bidi="ar-SA"/>
        </w:rPr>
        <w:t>6a.</w:t>
      </w:r>
      <w:r>
        <w:rPr>
          <w:rFonts w:hint="default" w:ascii="Times New Roman" w:hAnsi="Times New Roman" w:eastAsia="Times New Roman" w:cs="Times New Roman"/>
          <w:i/>
          <w:iCs/>
          <w:lang w:val="en-US" w:eastAsia="zh-CN" w:bidi="ar-SA"/>
        </w:rPr>
        <w:tab/>
      </w:r>
      <w:r>
        <w:rPr>
          <w:rFonts w:hint="default" w:ascii="Times New Roman" w:hAnsi="Times New Roman" w:eastAsia="Times New Roman" w:cs="Times New Roman"/>
          <w:i/>
          <w:iCs/>
          <w:lang w:val="en-US" w:eastAsia="zh-CN" w:bidi="ar-SA"/>
        </w:rPr>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pPr>
        <w:spacing w:after="120"/>
        <w:outlineLvl w:val="9"/>
        <w:rPr>
          <w:rFonts w:hint="eastAsia" w:ascii="Arial" w:hAnsi="Arial" w:eastAsia="宋体" w:cs="Times New Roman"/>
          <w:b/>
          <w:lang w:val="en-US" w:eastAsia="zh-CN" w:bidi="ar-SA"/>
        </w:rPr>
      </w:pPr>
    </w:p>
    <w:p>
      <w:pPr>
        <w:spacing w:after="120"/>
        <w:outlineLvl w:val="9"/>
        <w:rPr>
          <w:rFonts w:hint="eastAsia"/>
          <w:i w:val="0"/>
          <w:iCs w:val="0"/>
          <w:u w:val="single"/>
          <w:lang w:val="en-US" w:eastAsia="zh-CN"/>
        </w:rPr>
      </w:pPr>
      <w:r>
        <w:rPr>
          <w:rFonts w:hint="eastAsia" w:ascii="Arial" w:hAnsi="Arial" w:eastAsia="宋体" w:cs="Times New Roman"/>
          <w:b/>
          <w:u w:val="single"/>
          <w:lang w:val="en-US" w:eastAsia="zh-CN" w:bidi="ar-SA"/>
        </w:rPr>
        <w:t xml:space="preserve">Observation#5: </w:t>
      </w:r>
      <w:r>
        <w:rPr>
          <w:rFonts w:hint="eastAsia"/>
          <w:i w:val="0"/>
          <w:iCs w:val="0"/>
          <w:u w:val="single"/>
          <w:lang w:val="en-US" w:eastAsia="zh-CN"/>
        </w:rPr>
        <w:t xml:space="preserve">PCF indicates the P-CSCF a </w:t>
      </w:r>
      <w:r>
        <w:rPr>
          <w:rFonts w:hint="default"/>
          <w:i w:val="0"/>
          <w:iCs w:val="0"/>
          <w:u w:val="single"/>
          <w:lang w:val="en-US" w:eastAsia="zh-CN"/>
        </w:rPr>
        <w:t>QoS Flow</w:t>
      </w:r>
      <w:r>
        <w:rPr>
          <w:rFonts w:hint="eastAsia"/>
          <w:i w:val="0"/>
          <w:iCs w:val="0"/>
          <w:u w:val="single"/>
          <w:lang w:val="en-US" w:eastAsia="zh-CN"/>
        </w:rPr>
        <w:t xml:space="preserve"> release/loss or requests AF to terminate the session based on whether all the s</w:t>
      </w:r>
      <w:r>
        <w:rPr>
          <w:rFonts w:hint="default"/>
          <w:i w:val="0"/>
          <w:iCs w:val="0"/>
          <w:u w:val="single"/>
          <w:lang w:val="en-US" w:eastAsia="zh-CN"/>
        </w:rPr>
        <w:t xml:space="preserve">ervice data flows for an AF session </w:t>
      </w:r>
      <w:r>
        <w:rPr>
          <w:rFonts w:hint="eastAsia"/>
          <w:i w:val="0"/>
          <w:iCs w:val="0"/>
          <w:u w:val="single"/>
          <w:lang w:val="en-US" w:eastAsia="zh-CN"/>
        </w:rPr>
        <w:t>released.</w:t>
      </w:r>
    </w:p>
    <w:p>
      <w:pPr>
        <w:spacing w:after="120"/>
        <w:outlineLvl w:val="9"/>
        <w:rPr>
          <w:rFonts w:hint="eastAsia"/>
          <w:i w:val="0"/>
          <w:iCs w:val="0"/>
          <w:u w:val="single"/>
          <w:lang w:val="en-US" w:eastAsia="zh-CN"/>
        </w:rPr>
      </w:pPr>
      <w:r>
        <w:rPr>
          <w:rFonts w:hint="eastAsia" w:ascii="Arial" w:hAnsi="Arial" w:eastAsia="宋体" w:cs="Times New Roman"/>
          <w:b/>
          <w:u w:val="single"/>
          <w:lang w:val="en-US" w:eastAsia="zh-CN" w:bidi="ar-SA"/>
        </w:rPr>
        <w:t xml:space="preserve">Observation#6: </w:t>
      </w:r>
      <w:r>
        <w:rPr>
          <w:rFonts w:hint="default"/>
          <w:i w:val="0"/>
          <w:iCs w:val="0"/>
          <w:u w:val="single"/>
          <w:lang w:val="en-US" w:eastAsia="zh-CN"/>
        </w:rPr>
        <w:t>A QoS flow release may</w:t>
      </w:r>
      <w:r>
        <w:rPr>
          <w:rFonts w:hint="eastAsia"/>
          <w:i w:val="0"/>
          <w:iCs w:val="0"/>
          <w:u w:val="single"/>
          <w:lang w:val="en-US" w:eastAsia="zh-CN"/>
        </w:rPr>
        <w:t xml:space="preserve"> or may not</w:t>
      </w:r>
      <w:r>
        <w:rPr>
          <w:rFonts w:hint="default"/>
          <w:i w:val="0"/>
          <w:iCs w:val="0"/>
          <w:u w:val="single"/>
          <w:lang w:val="en-US" w:eastAsia="zh-CN"/>
        </w:rPr>
        <w:t xml:space="preserve"> affect all IP-Flows within an IMS Session.</w:t>
      </w:r>
      <w:r>
        <w:rPr>
          <w:rFonts w:hint="eastAsia"/>
          <w:i w:val="0"/>
          <w:iCs w:val="0"/>
          <w:u w:val="single"/>
          <w:lang w:val="en-US" w:eastAsia="zh-CN"/>
        </w:rPr>
        <w:t>.</w:t>
      </w:r>
    </w:p>
    <w:p>
      <w:pPr>
        <w:spacing w:after="120"/>
        <w:outlineLvl w:val="9"/>
        <w:rPr>
          <w:rFonts w:hint="eastAsia"/>
          <w:i w:val="0"/>
          <w:iCs w:val="0"/>
          <w:u w:val="single"/>
          <w:lang w:val="en-US" w:eastAsia="zh-CN"/>
        </w:rPr>
      </w:pPr>
    </w:p>
    <w:p>
      <w:pPr>
        <w:spacing w:after="120"/>
        <w:outlineLvl w:val="2"/>
        <w:rPr>
          <w:rFonts w:hint="default" w:ascii="Arial" w:hAnsi="Arial" w:eastAsia="宋体" w:cs="Times New Roman"/>
          <w:b/>
          <w:lang w:val="en-US" w:eastAsia="zh-CN" w:bidi="ar-SA"/>
        </w:rPr>
      </w:pPr>
      <w:r>
        <w:rPr>
          <w:rFonts w:hint="eastAsia" w:ascii="Arial" w:hAnsi="Arial" w:eastAsia="宋体" w:cs="Times New Roman"/>
          <w:b/>
          <w:lang w:val="en-US" w:eastAsia="zh-CN" w:bidi="ar-SA"/>
        </w:rPr>
        <w:t>2.2.2 The requirement of P-CSCF releasing a session due to Rx/N5 in TS 24.229</w:t>
      </w:r>
    </w:p>
    <w:p>
      <w:pPr>
        <w:spacing w:after="180"/>
        <w:rPr>
          <w:rFonts w:hint="default"/>
          <w:i/>
          <w:iCs/>
          <w:lang w:val="en-US" w:eastAsia="zh-CN"/>
        </w:rPr>
      </w:pPr>
      <w:r>
        <w:rPr>
          <w:rFonts w:hint="eastAsia"/>
          <w:i/>
          <w:iCs/>
          <w:lang w:val="en-US" w:eastAsia="zh-CN"/>
        </w:rPr>
        <w:t>TS 24.229</w:t>
      </w:r>
    </w:p>
    <w:p>
      <w:pPr>
        <w:spacing w:after="180"/>
        <w:rPr>
          <w:rFonts w:hint="eastAsia"/>
          <w:i/>
          <w:iCs/>
          <w:lang w:val="en-US" w:eastAsia="zh-CN"/>
        </w:rPr>
      </w:pPr>
      <w:r>
        <w:rPr>
          <w:rFonts w:hint="default"/>
          <w:i/>
          <w:iCs/>
          <w:lang w:val="en-US" w:eastAsia="zh-CN"/>
        </w:rPr>
        <w:t>5.2.8 Call release</w:t>
      </w:r>
    </w:p>
    <w:p>
      <w:pPr>
        <w:spacing w:after="180"/>
        <w:rPr>
          <w:rFonts w:hint="default"/>
          <w:i/>
          <w:iCs/>
          <w:lang w:val="en-US" w:eastAsia="zh-CN"/>
        </w:rPr>
      </w:pPr>
      <w:r>
        <w:rPr>
          <w:rFonts w:hint="default"/>
          <w:i/>
          <w:iCs/>
          <w:lang w:val="en-US" w:eastAsia="zh-CN"/>
        </w:rPr>
        <w:t>5.2.8.1 P-CSCF-initiated call release</w:t>
      </w:r>
    </w:p>
    <w:p>
      <w:pPr>
        <w:spacing w:after="180"/>
        <w:rPr>
          <w:rFonts w:hint="eastAsia"/>
          <w:i/>
          <w:iCs/>
          <w:lang w:val="en-US" w:eastAsia="zh-CN"/>
        </w:rPr>
      </w:pPr>
      <w:bookmarkStart w:id="27" w:name="_Toc146256809"/>
      <w:r>
        <w:rPr>
          <w:rFonts w:hint="eastAsia"/>
          <w:i/>
          <w:iCs/>
          <w:lang w:val="en-US" w:eastAsia="zh-CN"/>
        </w:rPr>
        <w:t>5.2.8.1.2</w:t>
      </w:r>
      <w:r>
        <w:rPr>
          <w:rFonts w:hint="eastAsia"/>
          <w:i/>
          <w:iCs/>
          <w:lang w:val="en-US" w:eastAsia="zh-CN"/>
        </w:rPr>
        <w:tab/>
      </w:r>
      <w:r>
        <w:rPr>
          <w:rFonts w:hint="eastAsia"/>
          <w:i/>
          <w:iCs/>
          <w:lang w:val="en-US" w:eastAsia="zh-CN"/>
        </w:rPr>
        <w:t>Release of an existing session</w:t>
      </w:r>
      <w:bookmarkEnd w:id="27"/>
    </w:p>
    <w:p>
      <w:pPr>
        <w:rPr>
          <w:rFonts w:hint="default" w:ascii="Arial" w:hAnsi="Arial" w:cs="Arial"/>
          <w:i w:val="0"/>
          <w:iCs w:val="0"/>
          <w:caps w:val="0"/>
          <w:color w:val="000000"/>
          <w:spacing w:val="0"/>
          <w:sz w:val="22"/>
          <w:szCs w:val="22"/>
          <w:shd w:val="clear" w:fill="FFFFFF"/>
          <w:vertAlign w:val="baseline"/>
        </w:rPr>
      </w:pPr>
    </w:p>
    <w:p>
      <w:pPr>
        <w:spacing w:after="180"/>
        <w:rPr>
          <w:rFonts w:hint="eastAsia"/>
          <w:i/>
          <w:iCs/>
          <w:lang w:val="en-US" w:eastAsia="zh-CN"/>
        </w:rPr>
      </w:pPr>
      <w:r>
        <w:rPr>
          <w:rFonts w:hint="eastAsia"/>
          <w:i/>
          <w:iCs/>
          <w:lang w:val="en-US" w:eastAsia="zh-CN"/>
        </w:rPr>
        <w:t>Upon:</w:t>
      </w:r>
    </w:p>
    <w:p>
      <w:pPr>
        <w:spacing w:after="180"/>
        <w:rPr>
          <w:rFonts w:hint="eastAsia"/>
          <w:i/>
          <w:iCs/>
          <w:lang w:val="en-US" w:eastAsia="zh-CN"/>
        </w:rPr>
      </w:pPr>
      <w:r>
        <w:rPr>
          <w:rFonts w:hint="eastAsia"/>
          <w:i/>
          <w:iCs/>
          <w:lang w:val="en-US" w:eastAsia="zh-CN"/>
        </w:rPr>
        <w:t>1)</w:t>
      </w:r>
      <w:r>
        <w:rPr>
          <w:rFonts w:hint="eastAsia"/>
          <w:i/>
          <w:iCs/>
          <w:lang w:val="en-US" w:eastAsia="zh-CN"/>
        </w:rPr>
        <w:tab/>
      </w:r>
      <w:r>
        <w:rPr>
          <w:rFonts w:hint="eastAsia"/>
          <w:i/>
          <w:iCs/>
          <w:highlight w:val="lightGray"/>
          <w:lang w:val="en-US" w:eastAsia="zh-CN"/>
        </w:rPr>
        <w:t>receipt of an indication that the radio/bearer resources are no longer available for a media negotiated in a session (e.g. an Rx interface message from PCRF) and if no SIP message removing the media for which resources are no longer available is received within an operator defined time after the reception of the indication</w:t>
      </w:r>
      <w:r>
        <w:rPr>
          <w:rFonts w:hint="eastAsia"/>
          <w:i/>
          <w:iCs/>
          <w:lang w:val="en-US" w:eastAsia="zh-CN"/>
        </w:rPr>
        <w:t>;</w:t>
      </w:r>
    </w:p>
    <w:p>
      <w:pPr>
        <w:spacing w:after="180"/>
        <w:rPr>
          <w:rFonts w:hint="eastAsia"/>
          <w:i/>
          <w:iCs/>
          <w:lang w:val="en-US" w:eastAsia="zh-CN"/>
        </w:rPr>
      </w:pPr>
      <w:r>
        <w:rPr>
          <w:rFonts w:hint="eastAsia"/>
          <w:i/>
          <w:iCs/>
          <w:lang w:val="en-US" w:eastAsia="zh-CN"/>
        </w:rPr>
        <w:t>2)</w:t>
      </w:r>
      <w:r>
        <w:rPr>
          <w:rFonts w:hint="eastAsia"/>
          <w:i/>
          <w:iCs/>
          <w:lang w:val="en-US" w:eastAsia="zh-CN"/>
        </w:rPr>
        <w:tab/>
      </w:r>
      <w:r>
        <w:rPr>
          <w:rFonts w:hint="eastAsia"/>
          <w:i/>
          <w:iCs/>
          <w:lang w:val="en-US" w:eastAsia="zh-CN"/>
        </w:rPr>
        <w:t>receipt of an indication that the signalling bearer is no longer available (e.g. an Rx interface message from PCRF); or</w:t>
      </w:r>
    </w:p>
    <w:p>
      <w:pPr>
        <w:spacing w:after="180"/>
        <w:rPr>
          <w:rFonts w:hint="eastAsia"/>
          <w:i/>
          <w:iCs/>
          <w:lang w:val="en-US" w:eastAsia="zh-CN"/>
        </w:rPr>
      </w:pPr>
      <w:r>
        <w:rPr>
          <w:rFonts w:hint="eastAsia"/>
          <w:i/>
          <w:iCs/>
          <w:lang w:val="en-US" w:eastAsia="zh-CN"/>
        </w:rPr>
        <w:t>3)</w:t>
      </w:r>
      <w:r>
        <w:rPr>
          <w:rFonts w:hint="eastAsia"/>
          <w:i/>
          <w:iCs/>
          <w:lang w:val="en-US" w:eastAsia="zh-CN"/>
        </w:rPr>
        <w:tab/>
      </w:r>
      <w:r>
        <w:rPr>
          <w:rFonts w:hint="eastAsia"/>
          <w:i/>
          <w:iCs/>
          <w:lang w:val="en-US" w:eastAsia="zh-CN"/>
        </w:rPr>
        <w:t>detecting that the SDP offer conveyed in a SIP response contained parameters which are not allowed according to the local policy (as specified in the subclause 6.2);</w:t>
      </w:r>
    </w:p>
    <w:p>
      <w:pPr>
        <w:spacing w:after="180"/>
        <w:rPr>
          <w:rFonts w:hint="eastAsia"/>
          <w:i/>
          <w:iCs/>
          <w:lang w:val="en-US" w:eastAsia="zh-CN"/>
        </w:rPr>
      </w:pPr>
      <w:r>
        <w:rPr>
          <w:rFonts w:hint="eastAsia"/>
          <w:i/>
          <w:iCs/>
          <w:lang w:val="en-US" w:eastAsia="zh-CN"/>
        </w:rPr>
        <w:t>the P-CSCF shall release the respective dialog by applying the following steps:</w:t>
      </w:r>
    </w:p>
    <w:p>
      <w:pPr>
        <w:numPr>
          <w:ilvl w:val="0"/>
          <w:numId w:val="1"/>
        </w:numPr>
        <w:spacing w:after="180"/>
        <w:rPr>
          <w:rFonts w:hint="eastAsia"/>
          <w:i/>
          <w:iCs/>
          <w:lang w:val="en-US" w:eastAsia="zh-CN"/>
        </w:rPr>
      </w:pPr>
      <w:r>
        <w:rPr>
          <w:rFonts w:hint="eastAsia"/>
          <w:i/>
          <w:iCs/>
          <w:lang w:val="en-US" w:eastAsia="zh-CN"/>
        </w:rPr>
        <w:t xml:space="preserve">if the P-CSCF serves the calling user of the session, then the P-CSCF shall </w:t>
      </w:r>
      <w:r>
        <w:rPr>
          <w:rFonts w:hint="eastAsia"/>
          <w:i/>
          <w:iCs/>
          <w:highlight w:val="lightGray"/>
          <w:lang w:val="en-US" w:eastAsia="zh-CN"/>
        </w:rPr>
        <w:t>generate a BYE request</w:t>
      </w:r>
      <w:r>
        <w:rPr>
          <w:rFonts w:hint="eastAsia"/>
          <w:i/>
          <w:iCs/>
          <w:lang w:val="en-US" w:eastAsia="zh-CN"/>
        </w:rPr>
        <w:t xml:space="preserve"> destined for the called user based on the information saved for the related dialog, including:</w:t>
      </w:r>
    </w:p>
    <w:p>
      <w:pPr>
        <w:numPr>
          <w:ilvl w:val="0"/>
          <w:numId w:val="0"/>
        </w:numPr>
        <w:spacing w:after="180"/>
        <w:rPr>
          <w:rFonts w:hint="default"/>
          <w:i/>
          <w:iCs/>
          <w:lang w:val="en-US" w:eastAsia="zh-CN"/>
        </w:rPr>
      </w:pPr>
      <w:r>
        <w:rPr>
          <w:rFonts w:hint="eastAsia"/>
          <w:i/>
          <w:iCs/>
          <w:lang w:val="en-US" w:eastAsia="zh-CN"/>
        </w:rPr>
        <w:t>...</w:t>
      </w:r>
    </w:p>
    <w:p>
      <w:pPr>
        <w:numPr>
          <w:ilvl w:val="0"/>
          <w:numId w:val="0"/>
        </w:numPr>
        <w:spacing w:after="180"/>
        <w:rPr>
          <w:rFonts w:hint="eastAsia"/>
          <w:i/>
          <w:iCs/>
          <w:lang w:val="en-US" w:eastAsia="zh-CN"/>
        </w:rPr>
      </w:pPr>
      <w:r>
        <w:rPr>
          <w:rFonts w:hint="eastAsia"/>
          <w:i/>
          <w:iCs/>
          <w:lang w:val="en-US" w:eastAsia="zh-CN"/>
        </w:rPr>
        <w:t>3)</w:t>
      </w:r>
      <w:r>
        <w:rPr>
          <w:rFonts w:hint="eastAsia"/>
          <w:i/>
          <w:iCs/>
          <w:lang w:val="en-US" w:eastAsia="zh-CN"/>
        </w:rPr>
        <w:tab/>
      </w:r>
      <w:r>
        <w:rPr>
          <w:rFonts w:hint="eastAsia"/>
          <w:i/>
          <w:iCs/>
          <w:lang w:val="en-US" w:eastAsia="zh-CN"/>
        </w:rPr>
        <w:t xml:space="preserve">If the P-CSCF serves the called user of the session, then the P-CSCF </w:t>
      </w:r>
      <w:r>
        <w:rPr>
          <w:rFonts w:hint="eastAsia"/>
          <w:i/>
          <w:iCs/>
          <w:highlight w:val="lightGray"/>
          <w:lang w:val="en-US" w:eastAsia="zh-CN"/>
        </w:rPr>
        <w:t>shall generate a BYE reques</w:t>
      </w:r>
      <w:r>
        <w:rPr>
          <w:rFonts w:hint="eastAsia"/>
          <w:i/>
          <w:iCs/>
          <w:lang w:val="en-US" w:eastAsia="zh-CN"/>
        </w:rPr>
        <w:t>t destined for the calling user based on the information saved for the related dialog, including:</w:t>
      </w:r>
    </w:p>
    <w:p>
      <w:pPr>
        <w:rPr>
          <w:rFonts w:hint="eastAsia" w:ascii="Arial" w:hAnsi="Arial" w:eastAsia="宋体" w:cs="Arial"/>
          <w:b w:val="0"/>
          <w:bCs w:val="0"/>
          <w:i/>
          <w:iCs/>
          <w:caps w:val="0"/>
          <w:color w:val="000000"/>
          <w:spacing w:val="0"/>
          <w:sz w:val="22"/>
          <w:szCs w:val="22"/>
          <w:shd w:val="clear" w:fill="FFFFFF"/>
          <w:vertAlign w:val="baseline"/>
          <w:lang w:val="en-US" w:eastAsia="zh-CN"/>
        </w:rPr>
      </w:pPr>
      <w:r>
        <w:rPr>
          <w:rFonts w:hint="eastAsia" w:ascii="Arial" w:hAnsi="Arial" w:eastAsia="宋体" w:cs="Arial"/>
          <w:b w:val="0"/>
          <w:bCs w:val="0"/>
          <w:i/>
          <w:iCs/>
          <w:caps w:val="0"/>
          <w:color w:val="000000"/>
          <w:spacing w:val="0"/>
          <w:sz w:val="22"/>
          <w:szCs w:val="22"/>
          <w:shd w:val="clear" w:fill="FFFFFF"/>
          <w:vertAlign w:val="baseline"/>
          <w:lang w:val="en-US" w:eastAsia="zh-CN"/>
        </w:rPr>
        <w:t>...</w:t>
      </w:r>
    </w:p>
    <w:p>
      <w:pPr>
        <w:spacing w:after="120"/>
        <w:outlineLvl w:val="9"/>
        <w:rPr>
          <w:rFonts w:hint="default" w:ascii="Arial" w:hAnsi="Arial" w:eastAsia="宋体" w:cs="Times New Roman"/>
          <w:b/>
          <w:lang w:val="en-US" w:eastAsia="zh-CN" w:bidi="ar-SA"/>
        </w:rPr>
      </w:pPr>
    </w:p>
    <w:p>
      <w:pPr>
        <w:spacing w:after="120"/>
        <w:outlineLvl w:val="9"/>
        <w:rPr>
          <w:rFonts w:hint="eastAsia"/>
          <w:i w:val="0"/>
          <w:iCs w:val="0"/>
          <w:u w:val="single"/>
          <w:lang w:val="en-US" w:eastAsia="zh-CN"/>
        </w:rPr>
      </w:pPr>
      <w:r>
        <w:rPr>
          <w:rFonts w:hint="eastAsia" w:ascii="Arial" w:hAnsi="Arial" w:eastAsia="宋体" w:cs="Times New Roman"/>
          <w:b/>
          <w:u w:val="single"/>
          <w:lang w:val="en-US" w:eastAsia="zh-CN" w:bidi="ar-SA"/>
        </w:rPr>
        <w:t xml:space="preserve">Observation#7: </w:t>
      </w:r>
      <w:r>
        <w:rPr>
          <w:rFonts w:hint="eastAsia"/>
          <w:i w:val="0"/>
          <w:iCs w:val="0"/>
          <w:u w:val="single"/>
          <w:lang w:val="en-US" w:eastAsia="zh-CN"/>
        </w:rPr>
        <w:t xml:space="preserve">P-CSCF releases the existing session when indicated by the PCF a </w:t>
      </w:r>
      <w:r>
        <w:rPr>
          <w:rFonts w:hint="default"/>
          <w:i w:val="0"/>
          <w:iCs w:val="0"/>
          <w:u w:val="single"/>
          <w:lang w:val="en-US" w:eastAsia="zh-CN"/>
        </w:rPr>
        <w:t>QoS Flow</w:t>
      </w:r>
      <w:r>
        <w:rPr>
          <w:rFonts w:hint="eastAsia"/>
          <w:i w:val="0"/>
          <w:iCs w:val="0"/>
          <w:u w:val="single"/>
          <w:lang w:val="en-US" w:eastAsia="zh-CN"/>
        </w:rPr>
        <w:t xml:space="preserve"> release/loss before DC introduced.</w:t>
      </w:r>
    </w:p>
    <w:p>
      <w:pPr>
        <w:spacing w:after="120"/>
        <w:outlineLvl w:val="9"/>
        <w:rPr>
          <w:rFonts w:hint="default" w:ascii="Arial" w:hAnsi="Arial" w:eastAsia="宋体" w:cs="Times New Roman"/>
          <w:b/>
          <w:lang w:val="en-US" w:eastAsia="zh-CN" w:bidi="ar-SA"/>
        </w:rPr>
      </w:pPr>
    </w:p>
    <w:p>
      <w:pPr>
        <w:spacing w:after="120"/>
        <w:outlineLvl w:val="2"/>
        <w:rPr>
          <w:rFonts w:hint="default" w:ascii="Arial" w:hAnsi="Arial" w:eastAsia="Times New Roman" w:cs="Times New Roman"/>
          <w:b/>
          <w:lang w:val="en-US" w:eastAsia="zh-CN" w:bidi="ar-SA"/>
        </w:rPr>
      </w:pPr>
      <w:r>
        <w:rPr>
          <w:rFonts w:hint="eastAsia" w:ascii="Arial" w:hAnsi="Arial" w:eastAsia="Times New Roman" w:cs="Times New Roman"/>
          <w:b/>
          <w:lang w:val="en-US" w:eastAsia="zh-CN" w:bidi="ar-SA"/>
        </w:rPr>
        <w:t>2.</w:t>
      </w:r>
      <w:r>
        <w:rPr>
          <w:rFonts w:hint="eastAsia" w:ascii="Arial" w:hAnsi="Arial" w:cs="Times New Roman"/>
          <w:b/>
          <w:lang w:val="en-US" w:eastAsia="zh-CN" w:bidi="ar-SA"/>
        </w:rPr>
        <w:t>2.3</w:t>
      </w:r>
      <w:r>
        <w:rPr>
          <w:rFonts w:hint="eastAsia" w:ascii="Arial" w:hAnsi="Arial" w:eastAsia="Times New Roman" w:cs="Times New Roman"/>
          <w:b/>
          <w:lang w:val="en-US" w:eastAsia="zh-CN" w:bidi="ar-SA"/>
        </w:rPr>
        <w:t xml:space="preserve"> </w:t>
      </w:r>
      <w:r>
        <w:rPr>
          <w:rFonts w:hint="eastAsia" w:ascii="Arial" w:hAnsi="Arial" w:cs="Times New Roman"/>
          <w:b/>
          <w:lang w:val="en-US" w:eastAsia="zh-CN" w:bidi="ar-SA"/>
        </w:rPr>
        <w:t>The issue</w:t>
      </w:r>
    </w:p>
    <w:p>
      <w:pPr>
        <w:rPr>
          <w:rFonts w:hint="eastAsia" w:eastAsia="宋体"/>
          <w:lang w:val="en-US" w:eastAsia="zh-CN"/>
        </w:rPr>
      </w:pPr>
      <w:r>
        <w:rPr>
          <w:rFonts w:hint="eastAsia" w:eastAsia="宋体"/>
          <w:lang w:val="en-US" w:eastAsia="zh-CN"/>
        </w:rPr>
        <w:t>We can see the following issues from clause 2.2.1-2.2.2:</w:t>
      </w:r>
    </w:p>
    <w:p>
      <w:pPr>
        <w:spacing w:after="120"/>
        <w:outlineLvl w:val="9"/>
        <w:rPr>
          <w:rFonts w:hint="default" w:eastAsia="宋体"/>
          <w:u w:val="single"/>
          <w:lang w:val="en-US" w:eastAsia="zh-CN"/>
        </w:rPr>
      </w:pPr>
      <w:r>
        <w:rPr>
          <w:rFonts w:hint="eastAsia" w:eastAsia="宋体"/>
          <w:b/>
          <w:bCs/>
          <w:u w:val="single"/>
          <w:lang w:val="en-US" w:eastAsia="zh-CN"/>
        </w:rPr>
        <w:t>Issue#3</w:t>
      </w:r>
      <w:r>
        <w:rPr>
          <w:rFonts w:hint="eastAsia" w:eastAsia="宋体"/>
          <w:u w:val="single"/>
          <w:lang w:val="en-US" w:eastAsia="zh-CN"/>
        </w:rPr>
        <w:t xml:space="preserve">: Different DC applications requesting different QoS could be related to different QoS flows and ADC/BDC/audio/video have different media descriptions. And in R19, audio/video media can be added/removed from a standalone IMS DC session. Terminating the session by BYE request when a QoS flow of one of the media release/loss has impacts on </w:t>
      </w:r>
      <w:bookmarkStart w:id="28" w:name="_GoBack"/>
      <w:bookmarkEnd w:id="28"/>
      <w:r>
        <w:rPr>
          <w:rFonts w:hint="eastAsia" w:eastAsia="宋体"/>
          <w:u w:val="single"/>
          <w:lang w:val="en-US" w:eastAsia="zh-CN"/>
        </w:rPr>
        <w:t>user experience.</w:t>
      </w:r>
    </w:p>
    <w:p>
      <w:pPr>
        <w:spacing w:after="120"/>
        <w:outlineLvl w:val="9"/>
        <w:rPr>
          <w:rFonts w:hint="default" w:ascii="Arial" w:hAnsi="Arial" w:eastAsia="宋体" w:cs="Times New Roman"/>
          <w:b/>
          <w:lang w:val="en-US" w:eastAsia="zh-CN" w:bidi="ar-SA"/>
        </w:rPr>
      </w:pPr>
    </w:p>
    <w:p>
      <w:pPr>
        <w:numPr>
          <w:ilvl w:val="0"/>
          <w:numId w:val="2"/>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pPr>
        <w:rPr>
          <w:rFonts w:hint="default" w:eastAsia="宋体"/>
          <w:lang w:val="en-US" w:eastAsia="zh-CN"/>
        </w:rPr>
      </w:pPr>
      <w:r>
        <w:rPr>
          <w:rFonts w:hint="eastAsia" w:eastAsia="宋体"/>
          <w:lang w:val="en-US" w:eastAsia="zh-CN"/>
        </w:rPr>
        <w:t>Based on the discussion in clause 2, i</w:t>
      </w:r>
      <w:r>
        <w:rPr>
          <w:lang w:val="en-US"/>
        </w:rPr>
        <w:t>t is proposed</w:t>
      </w:r>
      <w:r>
        <w:rPr>
          <w:rFonts w:hint="eastAsia" w:eastAsia="宋体"/>
          <w:lang w:val="en-US" w:eastAsia="zh-CN"/>
        </w:rPr>
        <w:t xml:space="preserve"> to add the requirement of P-CSCF.</w:t>
      </w:r>
    </w:p>
    <w:p>
      <w:pPr>
        <w:numPr>
          <w:ilvl w:val="0"/>
          <w:numId w:val="0"/>
        </w:numPr>
        <w:rPr>
          <w:rFonts w:hint="default" w:eastAsia="宋体"/>
          <w:i w:val="0"/>
          <w:iCs w:val="0"/>
          <w:lang w:val="en-US" w:eastAsia="zh-CN"/>
        </w:rPr>
      </w:pPr>
    </w:p>
    <w:p>
      <w:pPr>
        <w:numPr>
          <w:ilvl w:val="0"/>
          <w:numId w:val="0"/>
        </w:numPr>
        <w:rPr>
          <w:rFonts w:hint="default" w:ascii="Arial" w:hAnsi="Arial" w:eastAsia="宋体" w:cs="Arial"/>
          <w:b/>
          <w:bCs/>
          <w:lang w:val="en-US" w:eastAsia="zh-CN"/>
        </w:rPr>
      </w:pPr>
      <w:r>
        <w:rPr>
          <w:rFonts w:hint="eastAsia" w:eastAsia="宋体"/>
          <w:i w:val="0"/>
          <w:iCs w:val="0"/>
          <w:lang w:val="en-US" w:eastAsia="zh-CN"/>
        </w:rPr>
        <w:t>This DP is related to C1-246307.</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F6A77A87"/>
    <w:multiLevelType w:val="singleLevel"/>
    <w:tmpl w:val="F6A77A87"/>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148469B"/>
    <w:rsid w:val="016920A2"/>
    <w:rsid w:val="019A362C"/>
    <w:rsid w:val="01B44224"/>
    <w:rsid w:val="024B3FEE"/>
    <w:rsid w:val="034829C7"/>
    <w:rsid w:val="03514002"/>
    <w:rsid w:val="03612710"/>
    <w:rsid w:val="03FC46E1"/>
    <w:rsid w:val="04223055"/>
    <w:rsid w:val="04FE292E"/>
    <w:rsid w:val="05054F6B"/>
    <w:rsid w:val="055D2B04"/>
    <w:rsid w:val="057176B3"/>
    <w:rsid w:val="066749F7"/>
    <w:rsid w:val="067F6975"/>
    <w:rsid w:val="069C13B1"/>
    <w:rsid w:val="06A93496"/>
    <w:rsid w:val="07160EA4"/>
    <w:rsid w:val="07925955"/>
    <w:rsid w:val="07C97654"/>
    <w:rsid w:val="08191BE9"/>
    <w:rsid w:val="088C513E"/>
    <w:rsid w:val="0899698B"/>
    <w:rsid w:val="08E51D22"/>
    <w:rsid w:val="091F53CA"/>
    <w:rsid w:val="09310F40"/>
    <w:rsid w:val="099913FD"/>
    <w:rsid w:val="0A4E0903"/>
    <w:rsid w:val="0B243B52"/>
    <w:rsid w:val="0D37405C"/>
    <w:rsid w:val="0D6553B5"/>
    <w:rsid w:val="0DA7714E"/>
    <w:rsid w:val="0E453E54"/>
    <w:rsid w:val="0E7F494E"/>
    <w:rsid w:val="0FAD6545"/>
    <w:rsid w:val="0FC264EA"/>
    <w:rsid w:val="0FFE504A"/>
    <w:rsid w:val="100332C7"/>
    <w:rsid w:val="10763A0F"/>
    <w:rsid w:val="11B5691A"/>
    <w:rsid w:val="11D60DF2"/>
    <w:rsid w:val="11E507BB"/>
    <w:rsid w:val="11E54FF4"/>
    <w:rsid w:val="12371472"/>
    <w:rsid w:val="130011A1"/>
    <w:rsid w:val="13E94EE3"/>
    <w:rsid w:val="151B6C2C"/>
    <w:rsid w:val="15F9112A"/>
    <w:rsid w:val="180C00DD"/>
    <w:rsid w:val="18717FA7"/>
    <w:rsid w:val="193059E0"/>
    <w:rsid w:val="19AD3DE0"/>
    <w:rsid w:val="1A1276D4"/>
    <w:rsid w:val="1A3C4BAF"/>
    <w:rsid w:val="1B3C173F"/>
    <w:rsid w:val="1B3E13BF"/>
    <w:rsid w:val="1BAF2978"/>
    <w:rsid w:val="1D3671B2"/>
    <w:rsid w:val="1DAF781F"/>
    <w:rsid w:val="1DFD6E2D"/>
    <w:rsid w:val="1E3978D6"/>
    <w:rsid w:val="1E6651BD"/>
    <w:rsid w:val="1F1241AC"/>
    <w:rsid w:val="1F3E5153"/>
    <w:rsid w:val="20530676"/>
    <w:rsid w:val="208138D8"/>
    <w:rsid w:val="213C5204"/>
    <w:rsid w:val="22135B75"/>
    <w:rsid w:val="22315125"/>
    <w:rsid w:val="23133E1D"/>
    <w:rsid w:val="236A19AA"/>
    <w:rsid w:val="237019E4"/>
    <w:rsid w:val="24283062"/>
    <w:rsid w:val="2468516B"/>
    <w:rsid w:val="2487190F"/>
    <w:rsid w:val="248C75DC"/>
    <w:rsid w:val="2499764A"/>
    <w:rsid w:val="24A36A13"/>
    <w:rsid w:val="271B183D"/>
    <w:rsid w:val="280A6540"/>
    <w:rsid w:val="29181028"/>
    <w:rsid w:val="29EB0CCA"/>
    <w:rsid w:val="2A034349"/>
    <w:rsid w:val="2A821B99"/>
    <w:rsid w:val="2A9678E6"/>
    <w:rsid w:val="2ADD0277"/>
    <w:rsid w:val="2B29108B"/>
    <w:rsid w:val="2B802D9B"/>
    <w:rsid w:val="2CDA5AA3"/>
    <w:rsid w:val="2DA17232"/>
    <w:rsid w:val="2E837C13"/>
    <w:rsid w:val="2EF35FFF"/>
    <w:rsid w:val="2F182BC1"/>
    <w:rsid w:val="2FC94516"/>
    <w:rsid w:val="301B7B69"/>
    <w:rsid w:val="30804FEC"/>
    <w:rsid w:val="309A2FCC"/>
    <w:rsid w:val="311E1502"/>
    <w:rsid w:val="31BE27AA"/>
    <w:rsid w:val="32910D20"/>
    <w:rsid w:val="32A83071"/>
    <w:rsid w:val="33157C9F"/>
    <w:rsid w:val="33B90E00"/>
    <w:rsid w:val="341C780C"/>
    <w:rsid w:val="34371239"/>
    <w:rsid w:val="34495FB6"/>
    <w:rsid w:val="349A21F2"/>
    <w:rsid w:val="351E2368"/>
    <w:rsid w:val="35255F08"/>
    <w:rsid w:val="35E87A5C"/>
    <w:rsid w:val="368E28DA"/>
    <w:rsid w:val="36D60888"/>
    <w:rsid w:val="374C2A45"/>
    <w:rsid w:val="37981DF6"/>
    <w:rsid w:val="380037ED"/>
    <w:rsid w:val="382509DF"/>
    <w:rsid w:val="3890767B"/>
    <w:rsid w:val="3893505C"/>
    <w:rsid w:val="38EB7474"/>
    <w:rsid w:val="3B1B4BD6"/>
    <w:rsid w:val="3B89236F"/>
    <w:rsid w:val="3C804BB2"/>
    <w:rsid w:val="3C8438EA"/>
    <w:rsid w:val="3CBE4F8C"/>
    <w:rsid w:val="3CCE1825"/>
    <w:rsid w:val="3DC35CD1"/>
    <w:rsid w:val="3DD3202A"/>
    <w:rsid w:val="3E1A786F"/>
    <w:rsid w:val="3E2B1FE0"/>
    <w:rsid w:val="3EA22027"/>
    <w:rsid w:val="3EE32B3C"/>
    <w:rsid w:val="3FCB2BB5"/>
    <w:rsid w:val="3FE03B95"/>
    <w:rsid w:val="40037070"/>
    <w:rsid w:val="406721E8"/>
    <w:rsid w:val="407211CB"/>
    <w:rsid w:val="41980AAB"/>
    <w:rsid w:val="41B16207"/>
    <w:rsid w:val="41B44172"/>
    <w:rsid w:val="41D17797"/>
    <w:rsid w:val="41FF0B6D"/>
    <w:rsid w:val="423F5F0A"/>
    <w:rsid w:val="427C5058"/>
    <w:rsid w:val="4444421D"/>
    <w:rsid w:val="44A6028D"/>
    <w:rsid w:val="44D16FF4"/>
    <w:rsid w:val="45C71885"/>
    <w:rsid w:val="45FF20EC"/>
    <w:rsid w:val="46071E36"/>
    <w:rsid w:val="462404C8"/>
    <w:rsid w:val="46841EBD"/>
    <w:rsid w:val="47AB7721"/>
    <w:rsid w:val="488E776F"/>
    <w:rsid w:val="488F54FA"/>
    <w:rsid w:val="495A6163"/>
    <w:rsid w:val="49780F96"/>
    <w:rsid w:val="4B226621"/>
    <w:rsid w:val="4B730B81"/>
    <w:rsid w:val="4B7631A5"/>
    <w:rsid w:val="4C0D1BA5"/>
    <w:rsid w:val="4C393AC2"/>
    <w:rsid w:val="4C6F10C0"/>
    <w:rsid w:val="4DFE0ABD"/>
    <w:rsid w:val="4DFF108B"/>
    <w:rsid w:val="4E0D3667"/>
    <w:rsid w:val="4E1338A3"/>
    <w:rsid w:val="4EE34C4F"/>
    <w:rsid w:val="4F412789"/>
    <w:rsid w:val="4F4F32AA"/>
    <w:rsid w:val="4F5301B9"/>
    <w:rsid w:val="4F701229"/>
    <w:rsid w:val="4F8B21A4"/>
    <w:rsid w:val="50330B18"/>
    <w:rsid w:val="505C7F65"/>
    <w:rsid w:val="523D6098"/>
    <w:rsid w:val="55566F6E"/>
    <w:rsid w:val="55C67A47"/>
    <w:rsid w:val="573F15D7"/>
    <w:rsid w:val="57A01D59"/>
    <w:rsid w:val="57BB5079"/>
    <w:rsid w:val="57E05D13"/>
    <w:rsid w:val="57E418AD"/>
    <w:rsid w:val="57F55ADD"/>
    <w:rsid w:val="57F80C60"/>
    <w:rsid w:val="58B54D8B"/>
    <w:rsid w:val="592F4560"/>
    <w:rsid w:val="5BE03AC9"/>
    <w:rsid w:val="5C114281"/>
    <w:rsid w:val="5C13779B"/>
    <w:rsid w:val="5C720E3A"/>
    <w:rsid w:val="5D806C0B"/>
    <w:rsid w:val="5DA00227"/>
    <w:rsid w:val="5DBA01D4"/>
    <w:rsid w:val="5E832E5F"/>
    <w:rsid w:val="5FE55643"/>
    <w:rsid w:val="625E2C94"/>
    <w:rsid w:val="64035863"/>
    <w:rsid w:val="645C5585"/>
    <w:rsid w:val="65102C2C"/>
    <w:rsid w:val="652F5944"/>
    <w:rsid w:val="65860399"/>
    <w:rsid w:val="668C4B61"/>
    <w:rsid w:val="669811DF"/>
    <w:rsid w:val="66D52246"/>
    <w:rsid w:val="67D92E70"/>
    <w:rsid w:val="67F674C8"/>
    <w:rsid w:val="680613B6"/>
    <w:rsid w:val="6970545E"/>
    <w:rsid w:val="6A170BC0"/>
    <w:rsid w:val="6A902DC6"/>
    <w:rsid w:val="6AA0630C"/>
    <w:rsid w:val="6C4625B2"/>
    <w:rsid w:val="6C635D04"/>
    <w:rsid w:val="6CBC187D"/>
    <w:rsid w:val="6CBD35F3"/>
    <w:rsid w:val="6CFE3D57"/>
    <w:rsid w:val="6CFF4C12"/>
    <w:rsid w:val="6E147427"/>
    <w:rsid w:val="6E475B03"/>
    <w:rsid w:val="6E623268"/>
    <w:rsid w:val="6F9D529D"/>
    <w:rsid w:val="705C4D63"/>
    <w:rsid w:val="70A210FD"/>
    <w:rsid w:val="722F6F69"/>
    <w:rsid w:val="735107A3"/>
    <w:rsid w:val="735B13AA"/>
    <w:rsid w:val="741A4809"/>
    <w:rsid w:val="741D3846"/>
    <w:rsid w:val="74EA6DCF"/>
    <w:rsid w:val="75001C75"/>
    <w:rsid w:val="759C19C3"/>
    <w:rsid w:val="766226DC"/>
    <w:rsid w:val="77085438"/>
    <w:rsid w:val="771168A8"/>
    <w:rsid w:val="7724526F"/>
    <w:rsid w:val="796124FD"/>
    <w:rsid w:val="79E17CA0"/>
    <w:rsid w:val="7A460241"/>
    <w:rsid w:val="7AD3699E"/>
    <w:rsid w:val="7C877DDC"/>
    <w:rsid w:val="7C9D4C4F"/>
    <w:rsid w:val="7CB31427"/>
    <w:rsid w:val="7D2221D8"/>
    <w:rsid w:val="7D314B21"/>
    <w:rsid w:val="7D876BEC"/>
    <w:rsid w:val="7E0C6EF4"/>
    <w:rsid w:val="7E0F139B"/>
    <w:rsid w:val="7E4B4A8C"/>
    <w:rsid w:val="7EF12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9"/>
    <w:pPr>
      <w:ind w:left="1418" w:hanging="1418"/>
      <w:outlineLvl w:val="3"/>
    </w:pPr>
    <w:rPr>
      <w:sz w:val="24"/>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566"/>
    </w:pPr>
  </w:style>
  <w:style w:type="paragraph" w:styleId="10">
    <w:name w:val="List"/>
    <w:basedOn w:val="1"/>
    <w:qFormat/>
    <w:uiPriority w:val="0"/>
    <w:pPr>
      <w:overflowPunct/>
      <w:autoSpaceDE/>
      <w:autoSpaceDN/>
      <w:adjustRightInd/>
      <w:ind w:left="568" w:hanging="284"/>
      <w:textAlignment w:val="auto"/>
    </w:pPr>
    <w:rPr>
      <w:color w:val="auto"/>
      <w:lang w:eastAsia="en-US"/>
    </w:r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footer"/>
    <w:basedOn w:val="1"/>
    <w:qFormat/>
    <w:uiPriority w:val="0"/>
    <w:pPr>
      <w:tabs>
        <w:tab w:val="center" w:pos="4153"/>
        <w:tab w:val="right" w:pos="8306"/>
      </w:tabs>
    </w:pPr>
  </w:style>
  <w:style w:type="paragraph" w:styleId="13">
    <w:name w:val="header"/>
    <w:basedOn w:val="1"/>
    <w:link w:val="26"/>
    <w:qFormat/>
    <w:uiPriority w:val="0"/>
    <w:pPr>
      <w:tabs>
        <w:tab w:val="center" w:pos="4153"/>
        <w:tab w:val="right" w:pos="8306"/>
      </w:tabs>
    </w:pPr>
  </w:style>
  <w:style w:type="paragraph" w:styleId="14">
    <w:name w:val="Normal (Web)"/>
    <w:basedOn w:val="1"/>
    <w:uiPriority w:val="0"/>
    <w:rPr>
      <w:sz w:val="24"/>
    </w:rPr>
  </w:style>
  <w:style w:type="paragraph" w:styleId="15">
    <w:name w:val="index 1"/>
    <w:basedOn w:val="1"/>
    <w:next w:val="1"/>
    <w:semiHidden/>
    <w:qFormat/>
    <w:uiPriority w:val="0"/>
    <w:pPr>
      <w:keepLines/>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annotation reference"/>
    <w:basedOn w:val="18"/>
    <w:semiHidden/>
    <w:unhideWhenUsed/>
    <w:qFormat/>
    <w:uiPriority w:val="0"/>
    <w:rPr>
      <w:sz w:val="21"/>
      <w:szCs w:val="21"/>
    </w:rPr>
  </w:style>
  <w:style w:type="paragraph" w:customStyle="1" w:styleId="21">
    <w:name w:val="B1"/>
    <w:basedOn w:val="10"/>
    <w:link w:val="33"/>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character" w:customStyle="1" w:styleId="26">
    <w:name w:val="Header Char"/>
    <w:link w:val="13"/>
    <w:qFormat/>
    <w:uiPriority w:val="0"/>
    <w:rPr>
      <w:lang w:eastAsia="en-US"/>
    </w:rPr>
  </w:style>
  <w:style w:type="paragraph" w:customStyle="1" w:styleId="27">
    <w:name w:val="NO"/>
    <w:basedOn w:val="1"/>
    <w:qFormat/>
    <w:uiPriority w:val="0"/>
    <w:pPr>
      <w:keepLines/>
      <w:ind w:left="1135" w:hanging="851"/>
    </w:pPr>
  </w:style>
  <w:style w:type="paragraph" w:customStyle="1" w:styleId="28">
    <w:name w:val="B2"/>
    <w:basedOn w:val="9"/>
    <w:qFormat/>
    <w:uiPriority w:val="0"/>
    <w:pPr>
      <w:ind w:left="851" w:hanging="284"/>
      <w:contextualSpacing w:val="0"/>
    </w:pPr>
  </w:style>
  <w:style w:type="paragraph" w:customStyle="1" w:styleId="29">
    <w:name w:val="Editor's Note"/>
    <w:basedOn w:val="27"/>
    <w:qFormat/>
    <w:uiPriority w:val="0"/>
    <w:pPr>
      <w:ind w:left="1559" w:hanging="1276"/>
    </w:pPr>
    <w:rPr>
      <w:color w:val="FF0000"/>
    </w:r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TF"/>
    <w:basedOn w:val="30"/>
    <w:qFormat/>
    <w:uiPriority w:val="0"/>
    <w:pPr>
      <w:keepNext w:val="0"/>
      <w:spacing w:before="0" w:after="240"/>
    </w:pPr>
  </w:style>
  <w:style w:type="paragraph" w:customStyle="1" w:styleId="32">
    <w:name w:val="B3"/>
    <w:basedOn w:val="8"/>
    <w:qFormat/>
    <w:uiPriority w:val="0"/>
  </w:style>
  <w:style w:type="character" w:customStyle="1" w:styleId="33">
    <w:name w:val="B1 Char"/>
    <w:link w:val="21"/>
    <w:qFormat/>
    <w:uiPriority w:val="0"/>
    <w:rPr>
      <w:rFonts w:ascii="Arial" w:hAnsi="Ari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image" Target="media/image7.emf"/><Relationship Id="rId14" Type="http://schemas.openxmlformats.org/officeDocument/2006/relationships/oleObject" Target="embeddings/oleObject5.bin"/><Relationship Id="rId13" Type="http://schemas.openxmlformats.org/officeDocument/2006/relationships/image" Target="media/image6.emf"/><Relationship Id="rId12" Type="http://schemas.openxmlformats.org/officeDocument/2006/relationships/oleObject" Target="embeddings/oleObject4.bin"/><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Words>
  <Characters>205</Characters>
  <Lines>1</Lines>
  <Paragraphs>1</Paragraphs>
  <TotalTime>6</TotalTime>
  <ScaleCrop>false</ScaleCrop>
  <LinksUpToDate>false</LinksUpToDate>
  <CharactersWithSpaces>239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cp:lastModifiedBy>
  <cp:lastPrinted>2001-04-23T09:30:00Z</cp:lastPrinted>
  <dcterms:modified xsi:type="dcterms:W3CDTF">2024-11-11T13:52:10Z</dcterms:modified>
  <dc:title>Source: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11B0E3C32B15474187B3810871117D69</vt:lpwstr>
  </property>
</Properties>
</file>